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0E" w:rsidRPr="00853C33" w:rsidRDefault="000D5F0E" w:rsidP="000D5F0E">
      <w:pPr>
        <w:pStyle w:val="berschrift1"/>
        <w:spacing w:before="240"/>
      </w:pPr>
      <w:r w:rsidRPr="00853C33">
        <w:t>An die Einwohnerinnen und Einwohner der Gemeinde X</w:t>
      </w:r>
    </w:p>
    <w:p w:rsidR="000D5F0E" w:rsidRDefault="000D5F0E" w:rsidP="000D5F0E">
      <w:r>
        <w:t>Anlässlich der Sirenentests jeweils am ersten Mittwoch des Februars wird die technische Funktionsb</w:t>
      </w:r>
      <w:r>
        <w:t>e</w:t>
      </w:r>
      <w:r>
        <w:t>reitschaft der Sirenen zur Alarmierung der Bevölkerung überprüft. In der Nahzone von Sta</w:t>
      </w:r>
      <w:r>
        <w:t>u</w:t>
      </w:r>
      <w:r>
        <w:t>anlagen, also im Gebiet, welches innert 2 Stunden nach Versagen einer Talsperre oder dem Übe</w:t>
      </w:r>
      <w:r>
        <w:t>r</w:t>
      </w:r>
      <w:r>
        <w:t>schwappen eines Stausees mit einer Überschwemmung rechnen müsste, werden sowohl das Alarmierungszeichen „Al</w:t>
      </w:r>
      <w:r>
        <w:t>l</w:t>
      </w:r>
      <w:r>
        <w:t>gemeiner Alarm“ als auch der „Wasseralarm“ ausgelöst. Da die Zeit für den Vollzug von Schutzmas</w:t>
      </w:r>
      <w:r>
        <w:t>s</w:t>
      </w:r>
      <w:r>
        <w:t xml:space="preserve">nahmen </w:t>
      </w:r>
      <w:r w:rsidRPr="00FB1599">
        <w:t>(z.</w:t>
      </w:r>
      <w:r>
        <w:t xml:space="preserve"> </w:t>
      </w:r>
      <w:r w:rsidRPr="00FB1599">
        <w:t xml:space="preserve">B. </w:t>
      </w:r>
      <w:r>
        <w:t>Evakuierung) beschränkt ist, müssen die betroffenen Bewohner gefährdeter Gebiete g</w:t>
      </w:r>
      <w:r>
        <w:t>e</w:t>
      </w:r>
      <w:r>
        <w:t>nau wissen, was im Ereignisfall zu tun ist. Deshalb hat die Gemeinde in Zusammenarbeit mit dem Ka</w:t>
      </w:r>
      <w:r>
        <w:t>n</w:t>
      </w:r>
      <w:r>
        <w:t>ton ein Merkblatt zum Verhalten bei Sirenenalarm vorbereitet, welches an alle betroffenen Haushaltu</w:t>
      </w:r>
      <w:r>
        <w:t>n</w:t>
      </w:r>
      <w:r>
        <w:t>gen im potenziell gefährdeten Gebiet verschickt wurde. Zusätzlich kann dieses Dokument auf der Hom</w:t>
      </w:r>
      <w:r>
        <w:t>e</w:t>
      </w:r>
      <w:r>
        <w:t>page der Gemeinde eingesehen und bei B</w:t>
      </w:r>
      <w:r>
        <w:t>e</w:t>
      </w:r>
      <w:r>
        <w:t>darf auch ausgedruckt werden. Das Merkblatt soll über lange Zeit an einem gut sichtbaren Ort au</w:t>
      </w:r>
      <w:r>
        <w:t>f</w:t>
      </w:r>
      <w:r>
        <w:t xml:space="preserve">bewahrt werden (z. B. Anschlagkasten von Mehrfamilienhäusern, Wohnungstüre, am Kühlschrank, </w:t>
      </w:r>
      <w:proofErr w:type="spellStart"/>
      <w:r>
        <w:t>Pinwand</w:t>
      </w:r>
      <w:proofErr w:type="spellEnd"/>
      <w:r>
        <w:t>), denn bei einem Ereignisfall sind daraus alle notwendigen Informationen ersichtlich. Bei einem Umzug ist das Merkblatt den neuen Bewohner/innen des Gebäudes zu übergeben.</w:t>
      </w:r>
    </w:p>
    <w:p w:rsidR="000D5F0E" w:rsidRDefault="000D5F0E" w:rsidP="000D5F0E"/>
    <w:p w:rsidR="000D5F0E" w:rsidRDefault="000D5F0E" w:rsidP="000D5F0E">
      <w:pPr>
        <w:pStyle w:val="berschrift1"/>
      </w:pPr>
      <w:r>
        <w:t>Erklärungen zum Merkblatt:</w:t>
      </w:r>
    </w:p>
    <w:p w:rsidR="000D5F0E" w:rsidRDefault="000D5F0E" w:rsidP="000D5F0E">
      <w:r>
        <w:t>Das Merkblatt gibt Aufschluss darüber, welche Gebiete bei einem Störfall betroffen sein können. Es wu</w:t>
      </w:r>
      <w:r>
        <w:t>r</w:t>
      </w:r>
      <w:r>
        <w:t>de ein Szenario mit den grösstmöglichen Auswirkungen gewählt, so dass nicht in jedem Fall das gesa</w:t>
      </w:r>
      <w:r>
        <w:t>m</w:t>
      </w:r>
      <w:r>
        <w:t>te Überflutungsgebiet betroffen sein muss (im Plan farbig hervorgehoben). Die angeg</w:t>
      </w:r>
      <w:r>
        <w:t>e</w:t>
      </w:r>
      <w:r>
        <w:t>benen Zeiten bis zum Eintreffen des Wassers gehen ebenfalls vom ungünstigsten Fall aus und geben Aufschluss darüber, welches Zeitfenster für die Selbstrettung bleibt, wenn der See überschwappt oder die Staumauer ve</w:t>
      </w:r>
      <w:r>
        <w:t>r</w:t>
      </w:r>
      <w:r>
        <w:t>sagt. Bei Anzeichen eines Störfalls wird die Bevölkerung mit dem Allgeme</w:t>
      </w:r>
      <w:r>
        <w:t>i</w:t>
      </w:r>
      <w:r>
        <w:t>nen Alarm auf eine mögliche Gefahr aufmerksam gemacht, es sei denn, dafür stehe keine Zeit mehr zur Verfügung (Radio hören). Spätestens wenn ein Versagen der Talsperre in absehb</w:t>
      </w:r>
      <w:r>
        <w:t>a</w:t>
      </w:r>
      <w:r>
        <w:t>rer Zeit nicht mehr auszuschliessen ist oder ein überraschendes Ereignis ohne Vorankündigung eintritt (Bergsturz), wird der „Wasseralarm“ ausgelöst. Dieses Zeichen ist als ultimative Aufford</w:t>
      </w:r>
      <w:r>
        <w:t>e</w:t>
      </w:r>
      <w:r>
        <w:t>rung zu verstehen, das gefährdete Gebiet unverzüglich auf den bezeichneten Fluchtwegen sel</w:t>
      </w:r>
      <w:r>
        <w:t>b</w:t>
      </w:r>
      <w:r>
        <w:t>ständig zu verlassen und die sicheren Orte (Fluchtpunkte) aufzusuchen. In der Regel steht für die Evakui</w:t>
      </w:r>
      <w:r>
        <w:t>e</w:t>
      </w:r>
      <w:r>
        <w:t>rung etwas mehr Zeit zur Verfügung als auf dem Merkblatt angegeben, denn die Auslösung des Wasseralarms erfolgt nach Möglichkeit nicht erst dann, wenn das Ereignis ei</w:t>
      </w:r>
      <w:r>
        <w:t>n</w:t>
      </w:r>
      <w:r>
        <w:t>getreten ist. Alle nötigen Informationen zum Verhalten und zur Evakuierung sind sowohl aus der T</w:t>
      </w:r>
      <w:r>
        <w:t>a</w:t>
      </w:r>
      <w:r>
        <w:t xml:space="preserve">belle als auch </w:t>
      </w:r>
      <w:r w:rsidRPr="00FB1599">
        <w:t>aus</w:t>
      </w:r>
      <w:r>
        <w:t xml:space="preserve"> den Grafiken e</w:t>
      </w:r>
      <w:r>
        <w:t>r</w:t>
      </w:r>
      <w:r>
        <w:t>sichtlich.</w:t>
      </w:r>
    </w:p>
    <w:p w:rsidR="000D5F0E" w:rsidRDefault="000D5F0E" w:rsidP="000D5F0E"/>
    <w:p w:rsidR="000D5F0E" w:rsidRDefault="000D5F0E" w:rsidP="000D5F0E">
      <w:r>
        <w:t>Die kommunalen Einsatzdienste (z.</w:t>
      </w:r>
      <w:r>
        <w:t xml:space="preserve"> </w:t>
      </w:r>
      <w:bookmarkStart w:id="0" w:name="_GoBack"/>
      <w:bookmarkEnd w:id="0"/>
      <w:r>
        <w:t>B. Feuerwehr, Gemeindebetriebe) können Schulen, Heime oder Sp</w:t>
      </w:r>
      <w:r>
        <w:t>i</w:t>
      </w:r>
      <w:r>
        <w:t>täler bei der Evakuierung nach Möglichkeit unterstützen, Privatpersonen müssen sich hi</w:t>
      </w:r>
      <w:r>
        <w:t>n</w:t>
      </w:r>
      <w:r>
        <w:t>gegen selbst evakuieren. Ein Verbleib im Haus auch in höher gelegenen Stockwerken bietet kaum Schutz, weil mit Unterspülungen und Gebäudeeinstürzen zu rechnen ist und die Zugänglichkeit in die Überschwe</w:t>
      </w:r>
      <w:r>
        <w:t>m</w:t>
      </w:r>
      <w:r>
        <w:t>mungszone</w:t>
      </w:r>
      <w:r w:rsidRPr="00FB1599">
        <w:t xml:space="preserve"> zur späteren Rettung </w:t>
      </w:r>
      <w:r>
        <w:t>extrem erschwert sein dürfte. Der Wa</w:t>
      </w:r>
      <w:r>
        <w:t>s</w:t>
      </w:r>
      <w:r>
        <w:t>seralarm ist also das Signal zum Verlassen des Gebiets. Die nicht betroffenen Gemeindeteile (weiss) leisten situativ Nachbarhilfe. Die Grenzen des Perimeters wurden parzellengenau gezogen. Mit den Unte</w:t>
      </w:r>
      <w:r>
        <w:t>r</w:t>
      </w:r>
      <w:r>
        <w:t>lagen werden nur Haus</w:t>
      </w:r>
      <w:r w:rsidRPr="00FB1599">
        <w:t>halt</w:t>
      </w:r>
      <w:r>
        <w:t>e im betroffenen Gebiet</w:t>
      </w:r>
      <w:r w:rsidRPr="00FB1599">
        <w:t xml:space="preserve"> bedient</w:t>
      </w:r>
      <w:r>
        <w:t>.</w:t>
      </w:r>
    </w:p>
    <w:p w:rsidR="000D5F0E" w:rsidRDefault="000D5F0E" w:rsidP="000D5F0E"/>
    <w:p w:rsidR="000D5F0E" w:rsidRPr="00FB1599" w:rsidRDefault="000D5F0E" w:rsidP="000D5F0E">
      <w:pPr>
        <w:rPr>
          <w:sz w:val="22"/>
        </w:rPr>
      </w:pPr>
      <w:r w:rsidRPr="00FB1599">
        <w:rPr>
          <w:sz w:val="22"/>
        </w:rPr>
        <w:t>Talsperren gelten als sichere Einrichtungen. Obschon ein komplettes Versagen einer Stauanlage äusserst unwahrscheinlich ist, soll das Undenkbare dennoch durchdacht werden. Immerhin können schwerere Erdbeben oder grössere Felsstürze in ungünstigen Fällen Auswirkungen nach sich zi</w:t>
      </w:r>
      <w:r w:rsidRPr="00FB1599">
        <w:rPr>
          <w:sz w:val="22"/>
        </w:rPr>
        <w:t>e</w:t>
      </w:r>
      <w:r w:rsidRPr="00FB1599">
        <w:rPr>
          <w:sz w:val="22"/>
        </w:rPr>
        <w:t>hen. Weltweit haben sich in den letzten 100 Jahren mehrere Dutzend solcher Ereignisse zugetr</w:t>
      </w:r>
      <w:r w:rsidRPr="00FB1599">
        <w:rPr>
          <w:sz w:val="22"/>
        </w:rPr>
        <w:t>a</w:t>
      </w:r>
      <w:r w:rsidRPr="00FB1599">
        <w:rPr>
          <w:sz w:val="22"/>
        </w:rPr>
        <w:t>gen. Es empfiehlt sich, die Vorbereitungsmassnahmen trotz des geringen Risikos ernst zu nehmen, ohne übertriebenen Ängsten Raum zu geben.</w:t>
      </w:r>
    </w:p>
    <w:p w:rsidR="000D5F0E" w:rsidRPr="00FB1599" w:rsidRDefault="000D5F0E" w:rsidP="000D5F0E">
      <w:pPr>
        <w:rPr>
          <w:sz w:val="22"/>
        </w:rPr>
      </w:pPr>
    </w:p>
    <w:p w:rsidR="000D5F0E" w:rsidRDefault="000D5F0E" w:rsidP="000D5F0E">
      <w:r w:rsidRPr="00FB1599">
        <w:rPr>
          <w:sz w:val="22"/>
        </w:rPr>
        <w:lastRenderedPageBreak/>
        <w:t xml:space="preserve">Bei Rückfragen zum Merkblatt steht die Gemeindeverwaltung unter Tel. XXX / XXX XX </w:t>
      </w:r>
      <w:proofErr w:type="spellStart"/>
      <w:r w:rsidRPr="00FB1599">
        <w:rPr>
          <w:sz w:val="22"/>
        </w:rPr>
        <w:t>XX</w:t>
      </w:r>
      <w:proofErr w:type="spellEnd"/>
      <w:r w:rsidRPr="00FB1599">
        <w:rPr>
          <w:sz w:val="22"/>
        </w:rPr>
        <w:t xml:space="preserve"> gerne zur Verfügung.</w:t>
      </w:r>
    </w:p>
    <w:p w:rsidR="000D5F0E" w:rsidRDefault="000D5F0E" w:rsidP="000D5F0E"/>
    <w:p w:rsidR="000D5F0E" w:rsidRDefault="000D5F0E" w:rsidP="000D5F0E">
      <w:pPr>
        <w:tabs>
          <w:tab w:val="left" w:pos="2835"/>
        </w:tabs>
      </w:pPr>
      <w:r>
        <w:t>XY</w:t>
      </w:r>
      <w:r>
        <w:tab/>
      </w:r>
      <w:proofErr w:type="spellStart"/>
      <w:r>
        <w:t>XY</w:t>
      </w:r>
      <w:proofErr w:type="spellEnd"/>
    </w:p>
    <w:p w:rsidR="000D5F0E" w:rsidRDefault="000D5F0E" w:rsidP="000D5F0E">
      <w:r>
        <w:t>Gemeinderatspräsident/in</w:t>
      </w:r>
      <w:r>
        <w:tab/>
        <w:t>Chef/in RFO oder Gemeindeschreiber/in</w:t>
      </w:r>
    </w:p>
    <w:p w:rsidR="000D5F0E" w:rsidRDefault="000D5F0E" w:rsidP="000D5F0E"/>
    <w:p w:rsidR="000D5F0E" w:rsidRPr="000D7DD6" w:rsidRDefault="000D5F0E" w:rsidP="000D5F0E"/>
    <w:p w:rsidR="000D5F0E" w:rsidRPr="00662835" w:rsidRDefault="000D5F0E" w:rsidP="000D5F0E">
      <w:pPr>
        <w:pStyle w:val="EnclosuresFristLine"/>
        <w:rPr>
          <w:noProof/>
        </w:rPr>
      </w:pPr>
      <w:r w:rsidRPr="00662835">
        <w:rPr>
          <w:noProof/>
        </w:rPr>
        <w:t>Beilage</w:t>
      </w:r>
    </w:p>
    <w:p w:rsidR="000D5F0E" w:rsidRPr="00662835" w:rsidRDefault="000D5F0E" w:rsidP="000D5F0E">
      <w:pPr>
        <w:pStyle w:val="Enclosures"/>
        <w:rPr>
          <w:noProof/>
        </w:rPr>
      </w:pPr>
      <w:r>
        <w:rPr>
          <w:noProof/>
        </w:rPr>
        <w:t>Merkblatt</w:t>
      </w:r>
    </w:p>
    <w:p w:rsidR="00E0716C" w:rsidRPr="000D5F0E" w:rsidRDefault="00E0716C" w:rsidP="000D5F0E"/>
    <w:sectPr w:rsidR="00E0716C" w:rsidRPr="000D5F0E" w:rsidSect="000D5F0E">
      <w:footerReference w:type="default" r:id="rId9"/>
      <w:headerReference w:type="first" r:id="rId10"/>
      <w:footerReference w:type="first" r:id="rId11"/>
      <w:pgSz w:w="11906" w:h="16838"/>
      <w:pgMar w:top="1276" w:right="567" w:bottom="851" w:left="1361" w:header="482"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980" w:rsidRDefault="00707980" w:rsidP="00F91D37">
      <w:pPr>
        <w:spacing w:line="240" w:lineRule="auto"/>
      </w:pPr>
      <w:r>
        <w:separator/>
      </w:r>
    </w:p>
  </w:endnote>
  <w:endnote w:type="continuationSeparator" w:id="0">
    <w:p w:rsidR="00707980" w:rsidRDefault="00707980"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7D" w:rsidRPr="00BD4A9C" w:rsidRDefault="000D5F0E" w:rsidP="00632704">
    <w:pPr>
      <w:pStyle w:val="Fuzeile"/>
    </w:pPr>
    <w:r>
      <w:fldChar w:fldCharType="begin"/>
    </w:r>
    <w:r>
      <w:instrText xml:space="preserve"> REF  Klassifizierung </w:instrText>
    </w:r>
    <w:r>
      <w:fldChar w:fldCharType="separate"/>
    </w:r>
    <w:r w:rsidR="00707980" w:rsidRPr="003C4D36">
      <w:rPr>
        <w:rFonts w:ascii="Arial" w:eastAsia="Arial" w:hAnsi="Arial"/>
        <w:vanish/>
        <w:color w:val="7D9AA8" w:themeColor="accent1" w:themeTint="99"/>
      </w:rPr>
      <w:t>Klassifizierung wählen</w:t>
    </w:r>
    <w:r>
      <w:rPr>
        <w:rFonts w:ascii="Arial" w:eastAsia="Arial" w:hAnsi="Arial"/>
        <w:vanish/>
        <w:color w:val="7D9AA8" w:themeColor="accent1" w:themeTint="99"/>
      </w:rPr>
      <w:fldChar w:fldCharType="end"/>
    </w:r>
    <w:r w:rsidR="007E447D">
      <w:rPr>
        <w:noProof/>
        <w:lang w:eastAsia="de-CH"/>
      </w:rPr>
      <mc:AlternateContent>
        <mc:Choice Requires="wps">
          <w:drawing>
            <wp:anchor distT="0" distB="0" distL="114300" distR="114300" simplePos="0" relativeHeight="251677695" behindDoc="0" locked="1" layoutInCell="1" allowOverlap="1" wp14:anchorId="2B253FB0" wp14:editId="4F090F97">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447D" w:rsidRPr="005C6148" w:rsidRDefault="007E447D" w:rsidP="0007095A">
                          <w:pPr>
                            <w:pStyle w:val="Seitenzahlen"/>
                          </w:pPr>
                          <w:r w:rsidRPr="005C6148">
                            <w:fldChar w:fldCharType="begin"/>
                          </w:r>
                          <w:r w:rsidRPr="005C6148">
                            <w:instrText>PAGE   \* MERGEFORMAT</w:instrText>
                          </w:r>
                          <w:r w:rsidRPr="005C6148">
                            <w:fldChar w:fldCharType="separate"/>
                          </w:r>
                          <w:r w:rsidR="000D5F0E" w:rsidRPr="000D5F0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D5F0E">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7E447D" w:rsidRPr="005C6148" w:rsidRDefault="007E447D" w:rsidP="0007095A">
                    <w:pPr>
                      <w:pStyle w:val="Seitenzahlen"/>
                    </w:pPr>
                    <w:r w:rsidRPr="005C6148">
                      <w:fldChar w:fldCharType="begin"/>
                    </w:r>
                    <w:r w:rsidRPr="005C6148">
                      <w:instrText>PAGE   \* MERGEFORMAT</w:instrText>
                    </w:r>
                    <w:r w:rsidRPr="005C6148">
                      <w:fldChar w:fldCharType="separate"/>
                    </w:r>
                    <w:r w:rsidR="000D5F0E" w:rsidRPr="000D5F0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D5F0E">
                      <w:rPr>
                        <w:noProof/>
                      </w:rPr>
                      <w:t>2</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Klassifizierung"/>
  <w:p w:rsidR="007E447D" w:rsidRPr="005E4307" w:rsidRDefault="000D5F0E" w:rsidP="005E4307">
    <w:pPr>
      <w:tabs>
        <w:tab w:val="left" w:pos="2552"/>
        <w:tab w:val="left" w:pos="5103"/>
        <w:tab w:val="left" w:pos="7655"/>
        <w:tab w:val="right" w:pos="9979"/>
      </w:tabs>
      <w:spacing w:line="240" w:lineRule="auto"/>
      <w:rPr>
        <w:rFonts w:ascii="Arial" w:eastAsia="Arial" w:hAnsi="Arial"/>
        <w:sz w:val="13"/>
        <w:szCs w:val="13"/>
      </w:rPr>
    </w:pPr>
    <w:sdt>
      <w:sdtPr>
        <w:rPr>
          <w:rFonts w:ascii="Arial" w:eastAsia="Arial" w:hAnsi="Arial"/>
          <w:sz w:val="13"/>
          <w:szCs w:val="13"/>
        </w:rPr>
        <w:alias w:val="Klassifzierung"/>
        <w:tag w:val="Klassifzierung"/>
        <w:id w:val="1171372659"/>
        <w:showingPlcHdr/>
        <w:comboBox>
          <w:listItem w:displayText="   " w:value="   "/>
          <w:listItem w:displayText="Klassifizierung: intern" w:value="Klassifizierung: intern"/>
          <w:listItem w:displayText="Klassifizierung: vertraulich" w:value="Klassifizierung: vertraulich"/>
          <w:listItem w:displayText="Klassifizierung: geheim" w:value="Klassifizierung: geheim"/>
        </w:comboBox>
      </w:sdtPr>
      <w:sdtEndPr/>
      <w:sdtContent>
        <w:r w:rsidR="005E4307" w:rsidRPr="003C4D36">
          <w:rPr>
            <w:rFonts w:ascii="Arial" w:eastAsia="Arial" w:hAnsi="Arial"/>
            <w:vanish/>
            <w:color w:val="7D9AA8" w:themeColor="accent1" w:themeTint="99"/>
            <w:sz w:val="13"/>
            <w:szCs w:val="13"/>
          </w:rPr>
          <w:t>Klassifizierung wählen</w:t>
        </w:r>
        <w:bookmarkEnd w:id="1"/>
      </w:sdtContent>
    </w:sdt>
    <w:r w:rsidR="005E4307">
      <w:rPr>
        <w:noProof/>
        <w:lang w:eastAsia="de-CH"/>
      </w:rPr>
      <mc:AlternateContent>
        <mc:Choice Requires="wps">
          <w:drawing>
            <wp:anchor distT="0" distB="0" distL="114300" distR="114300" simplePos="0" relativeHeight="251682815" behindDoc="0" locked="1" layoutInCell="1" allowOverlap="1" wp14:anchorId="29A7E6BA" wp14:editId="294B435D">
              <wp:simplePos x="0" y="0"/>
              <wp:positionH relativeFrom="margin">
                <wp:align>right</wp:align>
              </wp:positionH>
              <wp:positionV relativeFrom="page">
                <wp:align>bottom</wp:align>
              </wp:positionV>
              <wp:extent cx="630000" cy="568800"/>
              <wp:effectExtent l="0" t="0" r="0" b="0"/>
              <wp:wrapNone/>
              <wp:docPr id="7" name="Textfeld 7"/>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4307" w:rsidRPr="005C6148" w:rsidRDefault="005E4307" w:rsidP="005E4307">
                          <w:pPr>
                            <w:pStyle w:val="Seitenzahlen"/>
                          </w:pPr>
                          <w:r w:rsidRPr="005C6148">
                            <w:fldChar w:fldCharType="begin"/>
                          </w:r>
                          <w:r w:rsidRPr="005C6148">
                            <w:instrText>PAGE   \* MERGEFORMAT</w:instrText>
                          </w:r>
                          <w:r w:rsidRPr="005C6148">
                            <w:fldChar w:fldCharType="separate"/>
                          </w:r>
                          <w:r w:rsidR="000D5F0E" w:rsidRPr="000D5F0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D5F0E">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 o:spid="_x0000_s1027" type="#_x0000_t202" style="position:absolute;margin-left:-1.6pt;margin-top:0;width:49.6pt;height:44.8pt;z-index:25168281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xyu6t3gCAABdBQAADgAAAAAAAAAAAAAA&#10;AAAuAgAAZHJzL2Uyb0RvYy54bWxQSwECLQAUAAYACAAAACEAx8FT0dQAAAADAQAADwAAAAAAAAAA&#10;AAAAAADSBAAAZHJzL2Rvd25yZXYueG1sUEsFBgAAAAAEAAQA8wAAANMFAAAAAA==&#10;" filled="f" stroked="f" strokeweight=".5pt">
              <v:textbox inset="0,0,0,8mm">
                <w:txbxContent>
                  <w:p w:rsidR="005E4307" w:rsidRPr="005C6148" w:rsidRDefault="005E4307" w:rsidP="005E4307">
                    <w:pPr>
                      <w:pStyle w:val="Seitenzahlen"/>
                    </w:pPr>
                    <w:r w:rsidRPr="005C6148">
                      <w:fldChar w:fldCharType="begin"/>
                    </w:r>
                    <w:r w:rsidRPr="005C6148">
                      <w:instrText>PAGE   \* MERGEFORMAT</w:instrText>
                    </w:r>
                    <w:r w:rsidRPr="005C6148">
                      <w:fldChar w:fldCharType="separate"/>
                    </w:r>
                    <w:r w:rsidR="000D5F0E" w:rsidRPr="000D5F0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D5F0E">
                      <w:rPr>
                        <w:noProof/>
                      </w:rPr>
                      <w:t>2</w:t>
                    </w:r>
                    <w:r>
                      <w:rPr>
                        <w:noProof/>
                      </w:rPr>
                      <w:fldChar w:fldCharType="end"/>
                    </w:r>
                  </w:p>
                </w:txbxContent>
              </v:textbox>
              <w10:wrap anchorx="margin" anchory="page"/>
              <w10:anchorlock/>
            </v:shape>
          </w:pict>
        </mc:Fallback>
      </mc:AlternateContent>
    </w:r>
    <w:r w:rsidR="005E4307">
      <w:rPr>
        <w:noProof/>
        <w:lang w:eastAsia="de-CH"/>
      </w:rPr>
      <mc:AlternateContent>
        <mc:Choice Requires="wps">
          <w:drawing>
            <wp:anchor distT="0" distB="0" distL="114300" distR="114300" simplePos="0" relativeHeight="251681791" behindDoc="0" locked="1" layoutInCell="1" allowOverlap="1" wp14:anchorId="47641FCD" wp14:editId="6724CD38">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4307" w:rsidRPr="005C6148" w:rsidRDefault="005E4307" w:rsidP="005E4307">
                          <w:pPr>
                            <w:pStyle w:val="Seitenzahlen"/>
                          </w:pPr>
                          <w:r w:rsidRPr="005C6148">
                            <w:fldChar w:fldCharType="begin"/>
                          </w:r>
                          <w:r w:rsidRPr="005C6148">
                            <w:instrText>PAGE   \* MERGEFORMAT</w:instrText>
                          </w:r>
                          <w:r w:rsidRPr="005C6148">
                            <w:fldChar w:fldCharType="separate"/>
                          </w:r>
                          <w:r w:rsidR="000D5F0E" w:rsidRPr="000D5F0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D5F0E">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8" type="#_x0000_t202" style="position:absolute;margin-left:-1.6pt;margin-top:0;width:49.6pt;height:44.8pt;z-index:25168179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" filled="f" stroked="f" strokeweight=".5pt">
              <v:textbox inset="0,0,0,8mm">
                <w:txbxContent>
                  <w:p w:rsidR="005E4307" w:rsidRPr="005C6148" w:rsidRDefault="005E4307" w:rsidP="005E4307">
                    <w:pPr>
                      <w:pStyle w:val="Seitenzahlen"/>
                    </w:pPr>
                    <w:r w:rsidRPr="005C6148">
                      <w:fldChar w:fldCharType="begin"/>
                    </w:r>
                    <w:r w:rsidRPr="005C6148">
                      <w:instrText>PAGE   \* MERGEFORMAT</w:instrText>
                    </w:r>
                    <w:r w:rsidRPr="005C6148">
                      <w:fldChar w:fldCharType="separate"/>
                    </w:r>
                    <w:r w:rsidR="000D5F0E" w:rsidRPr="000D5F0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D5F0E">
                      <w:rPr>
                        <w:noProof/>
                      </w:rPr>
                      <w:t>2</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980" w:rsidRDefault="00707980" w:rsidP="00F91D37">
      <w:pPr>
        <w:spacing w:line="240" w:lineRule="auto"/>
      </w:pPr>
    </w:p>
    <w:p w:rsidR="00707980" w:rsidRDefault="00707980" w:rsidP="00F91D37">
      <w:pPr>
        <w:spacing w:line="240" w:lineRule="auto"/>
      </w:pPr>
    </w:p>
  </w:footnote>
  <w:footnote w:type="continuationSeparator" w:id="0">
    <w:p w:rsidR="00707980" w:rsidRDefault="00707980" w:rsidP="00F91D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ohneRahmen"/>
      <w:tblW w:w="0" w:type="auto"/>
      <w:tblLook w:val="04A0" w:firstRow="1" w:lastRow="0" w:firstColumn="1" w:lastColumn="0" w:noHBand="0" w:noVBand="1"/>
    </w:tblPr>
    <w:tblGrid>
      <w:gridCol w:w="2494"/>
      <w:gridCol w:w="2494"/>
      <w:gridCol w:w="2495"/>
      <w:gridCol w:w="2495"/>
    </w:tblGrid>
    <w:tr w:rsidR="005C127D" w:rsidTr="008C5C9F">
      <w:tc>
        <w:tcPr>
          <w:tcW w:w="2494" w:type="dxa"/>
        </w:tcPr>
        <w:p w:rsidR="005C127D" w:rsidRDefault="005C127D" w:rsidP="008C5C9F">
          <w:pPr>
            <w:pStyle w:val="Kopfzeile"/>
          </w:pPr>
        </w:p>
      </w:tc>
      <w:tc>
        <w:tcPr>
          <w:tcW w:w="2494" w:type="dxa"/>
        </w:tcPr>
        <w:p w:rsidR="005C127D" w:rsidRPr="00E32A52" w:rsidRDefault="005C127D" w:rsidP="00BD4C1D">
          <w:pPr>
            <w:pStyle w:val="Text85pt"/>
          </w:pPr>
        </w:p>
      </w:tc>
      <w:tc>
        <w:tcPr>
          <w:tcW w:w="2495" w:type="dxa"/>
        </w:tcPr>
        <w:p w:rsidR="005C127D" w:rsidRPr="00E32A52" w:rsidRDefault="005C127D" w:rsidP="00BD4C1D">
          <w:pPr>
            <w:pStyle w:val="Text85pt"/>
          </w:pPr>
        </w:p>
      </w:tc>
      <w:tc>
        <w:tcPr>
          <w:tcW w:w="2495" w:type="dxa"/>
        </w:tcPr>
        <w:p w:rsidR="005C127D" w:rsidRDefault="005C127D" w:rsidP="008C5C9F">
          <w:pPr>
            <w:pStyle w:val="Kopfzeile"/>
            <w:jc w:val="right"/>
          </w:pPr>
        </w:p>
      </w:tc>
    </w:tr>
  </w:tbl>
  <w:p w:rsidR="007E447D" w:rsidRDefault="007E447D" w:rsidP="008C5C9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F63694"/>
    <w:lvl w:ilvl="0">
      <w:start w:val="1"/>
      <w:numFmt w:val="decimal"/>
      <w:lvlText w:val="%1."/>
      <w:lvlJc w:val="left"/>
      <w:pPr>
        <w:tabs>
          <w:tab w:val="num" w:pos="1492"/>
        </w:tabs>
        <w:ind w:left="1492" w:hanging="360"/>
      </w:pPr>
    </w:lvl>
  </w:abstractNum>
  <w:abstractNum w:abstractNumId="1">
    <w:nsid w:val="FFFFFF7D"/>
    <w:multiLevelType w:val="singleLevel"/>
    <w:tmpl w:val="6E94C036"/>
    <w:lvl w:ilvl="0">
      <w:start w:val="1"/>
      <w:numFmt w:val="decimal"/>
      <w:lvlText w:val="%1."/>
      <w:lvlJc w:val="left"/>
      <w:pPr>
        <w:tabs>
          <w:tab w:val="num" w:pos="1209"/>
        </w:tabs>
        <w:ind w:left="1209" w:hanging="360"/>
      </w:pPr>
    </w:lvl>
  </w:abstractNum>
  <w:abstractNum w:abstractNumId="2">
    <w:nsid w:val="FFFFFF7E"/>
    <w:multiLevelType w:val="singleLevel"/>
    <w:tmpl w:val="629ED57C"/>
    <w:lvl w:ilvl="0">
      <w:start w:val="1"/>
      <w:numFmt w:val="decimal"/>
      <w:lvlText w:val="%1."/>
      <w:lvlJc w:val="left"/>
      <w:pPr>
        <w:tabs>
          <w:tab w:val="num" w:pos="926"/>
        </w:tabs>
        <w:ind w:left="926" w:hanging="360"/>
      </w:pPr>
    </w:lvl>
  </w:abstractNum>
  <w:abstractNum w:abstractNumId="3">
    <w:nsid w:val="FFFFFF7F"/>
    <w:multiLevelType w:val="singleLevel"/>
    <w:tmpl w:val="FDB8128C"/>
    <w:lvl w:ilvl="0">
      <w:start w:val="1"/>
      <w:numFmt w:val="decimal"/>
      <w:lvlText w:val="%1."/>
      <w:lvlJc w:val="left"/>
      <w:pPr>
        <w:tabs>
          <w:tab w:val="num" w:pos="643"/>
        </w:tabs>
        <w:ind w:left="643" w:hanging="360"/>
      </w:pPr>
    </w:lvl>
  </w:abstractNum>
  <w:abstractNum w:abstractNumId="4">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947F9C"/>
    <w:lvl w:ilvl="0">
      <w:start w:val="1"/>
      <w:numFmt w:val="decimal"/>
      <w:lvlText w:val="%1."/>
      <w:lvlJc w:val="left"/>
      <w:pPr>
        <w:tabs>
          <w:tab w:val="num" w:pos="360"/>
        </w:tabs>
        <w:ind w:left="360" w:hanging="360"/>
      </w:pPr>
    </w:lvl>
  </w:abstractNum>
  <w:abstractNum w:abstractNumId="9">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4C0D46FD"/>
    <w:multiLevelType w:val="multilevel"/>
    <w:tmpl w:val="7C3ECC3E"/>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nsid w:val="51F1559E"/>
    <w:multiLevelType w:val="hybridMultilevel"/>
    <w:tmpl w:val="9DFC3B54"/>
    <w:lvl w:ilvl="0" w:tplc="7E9480F8">
      <w:start w:val="1"/>
      <w:numFmt w:val="upperLetter"/>
      <w:pStyle w:val="FormularAufzhlungABC"/>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B29000F"/>
    <w:multiLevelType w:val="hybridMultilevel"/>
    <w:tmpl w:val="05340794"/>
    <w:lvl w:ilvl="0" w:tplc="F9860E20">
      <w:start w:val="1"/>
      <w:numFmt w:val="bullet"/>
      <w:pStyle w:val="Enclosures"/>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6A021C15"/>
    <w:multiLevelType w:val="hybridMultilevel"/>
    <w:tmpl w:val="F4EA416E"/>
    <w:lvl w:ilvl="0" w:tplc="A5B827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7"/>
  </w:num>
  <w:num w:numId="13">
    <w:abstractNumId w:val="13"/>
  </w:num>
  <w:num w:numId="14">
    <w:abstractNumId w:val="26"/>
  </w:num>
  <w:num w:numId="15">
    <w:abstractNumId w:val="25"/>
  </w:num>
  <w:num w:numId="16">
    <w:abstractNumId w:val="10"/>
  </w:num>
  <w:num w:numId="17">
    <w:abstractNumId w:val="1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2"/>
  </w:num>
  <w:num w:numId="21">
    <w:abstractNumId w:val="20"/>
  </w:num>
  <w:num w:numId="22">
    <w:abstractNumId w:val="19"/>
  </w:num>
  <w:num w:numId="23">
    <w:abstractNumId w:val="11"/>
  </w:num>
  <w:num w:numId="24">
    <w:abstractNumId w:val="15"/>
  </w:num>
  <w:num w:numId="25">
    <w:abstractNumId w:val="21"/>
  </w:num>
  <w:num w:numId="26">
    <w:abstractNumId w:val="16"/>
  </w:num>
  <w:num w:numId="27">
    <w:abstractNumId w:val="23"/>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fr-CH" w:vendorID="64" w:dllVersion="131078" w:nlCheck="1" w:checkStyle="1"/>
  <w:activeWritingStyle w:appName="MSWord" w:lang="de-CH"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80"/>
    <w:rsid w:val="00002978"/>
    <w:rsid w:val="00003404"/>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0709"/>
    <w:rsid w:val="000A1884"/>
    <w:rsid w:val="000A42E5"/>
    <w:rsid w:val="000B0159"/>
    <w:rsid w:val="000B595D"/>
    <w:rsid w:val="000B64EC"/>
    <w:rsid w:val="000C49C1"/>
    <w:rsid w:val="000C5AA0"/>
    <w:rsid w:val="000C5AEF"/>
    <w:rsid w:val="000D06EA"/>
    <w:rsid w:val="000D1743"/>
    <w:rsid w:val="000D5F0E"/>
    <w:rsid w:val="000D6FC5"/>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125"/>
    <w:rsid w:val="0017672D"/>
    <w:rsid w:val="00190A82"/>
    <w:rsid w:val="00191ECD"/>
    <w:rsid w:val="00196ABC"/>
    <w:rsid w:val="00196B03"/>
    <w:rsid w:val="00196C0B"/>
    <w:rsid w:val="001A0029"/>
    <w:rsid w:val="001A666F"/>
    <w:rsid w:val="001B166D"/>
    <w:rsid w:val="001B1F85"/>
    <w:rsid w:val="001B4DBF"/>
    <w:rsid w:val="001B5E85"/>
    <w:rsid w:val="001C4D4E"/>
    <w:rsid w:val="001D64CE"/>
    <w:rsid w:val="001E2720"/>
    <w:rsid w:val="001E3FF4"/>
    <w:rsid w:val="001F2AA2"/>
    <w:rsid w:val="001F4671"/>
    <w:rsid w:val="001F4A7E"/>
    <w:rsid w:val="001F4B8C"/>
    <w:rsid w:val="001F5DB0"/>
    <w:rsid w:val="002008D7"/>
    <w:rsid w:val="00203AF7"/>
    <w:rsid w:val="00207AC2"/>
    <w:rsid w:val="002141FD"/>
    <w:rsid w:val="002214E4"/>
    <w:rsid w:val="00224C53"/>
    <w:rsid w:val="00224C9B"/>
    <w:rsid w:val="00225571"/>
    <w:rsid w:val="0022685B"/>
    <w:rsid w:val="0023205B"/>
    <w:rsid w:val="002338BD"/>
    <w:rsid w:val="00236C8A"/>
    <w:rsid w:val="00243EED"/>
    <w:rsid w:val="00244323"/>
    <w:rsid w:val="00246EC6"/>
    <w:rsid w:val="0025644A"/>
    <w:rsid w:val="00256F55"/>
    <w:rsid w:val="00266772"/>
    <w:rsid w:val="00267F71"/>
    <w:rsid w:val="002712AE"/>
    <w:rsid w:val="002770BA"/>
    <w:rsid w:val="00290E37"/>
    <w:rsid w:val="0029375B"/>
    <w:rsid w:val="002945F1"/>
    <w:rsid w:val="00295844"/>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2FD4"/>
    <w:rsid w:val="00303A65"/>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2E31"/>
    <w:rsid w:val="003B4BF5"/>
    <w:rsid w:val="003D0FAA"/>
    <w:rsid w:val="003D1066"/>
    <w:rsid w:val="003D4FCF"/>
    <w:rsid w:val="003E0D7F"/>
    <w:rsid w:val="003F1A56"/>
    <w:rsid w:val="003F5FBC"/>
    <w:rsid w:val="003F70F2"/>
    <w:rsid w:val="003F711B"/>
    <w:rsid w:val="004007B2"/>
    <w:rsid w:val="0040593D"/>
    <w:rsid w:val="00410AF1"/>
    <w:rsid w:val="0041542B"/>
    <w:rsid w:val="004165DE"/>
    <w:rsid w:val="004212A5"/>
    <w:rsid w:val="00421DB9"/>
    <w:rsid w:val="00427E73"/>
    <w:rsid w:val="00430DE2"/>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744"/>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4F39D4"/>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351F"/>
    <w:rsid w:val="00587481"/>
    <w:rsid w:val="00591832"/>
    <w:rsid w:val="00592632"/>
    <w:rsid w:val="00592841"/>
    <w:rsid w:val="005943C6"/>
    <w:rsid w:val="00596EEB"/>
    <w:rsid w:val="00597339"/>
    <w:rsid w:val="005A7EB9"/>
    <w:rsid w:val="005B4DEC"/>
    <w:rsid w:val="005B5CD0"/>
    <w:rsid w:val="005B6FD0"/>
    <w:rsid w:val="005C127D"/>
    <w:rsid w:val="005C6148"/>
    <w:rsid w:val="005D05F7"/>
    <w:rsid w:val="005D161E"/>
    <w:rsid w:val="005D4FBB"/>
    <w:rsid w:val="005D682F"/>
    <w:rsid w:val="005E3592"/>
    <w:rsid w:val="005E4307"/>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A6EE2"/>
    <w:rsid w:val="006B3473"/>
    <w:rsid w:val="006B3F19"/>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5B96"/>
    <w:rsid w:val="00706DD2"/>
    <w:rsid w:val="00707980"/>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6551F"/>
    <w:rsid w:val="00771F4F"/>
    <w:rsid w:val="007721BF"/>
    <w:rsid w:val="00774E70"/>
    <w:rsid w:val="007769CF"/>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C394A"/>
    <w:rsid w:val="007D06C7"/>
    <w:rsid w:val="007D263B"/>
    <w:rsid w:val="007D6F53"/>
    <w:rsid w:val="007E0460"/>
    <w:rsid w:val="007E3459"/>
    <w:rsid w:val="007E447D"/>
    <w:rsid w:val="007F0876"/>
    <w:rsid w:val="007F34B1"/>
    <w:rsid w:val="007F6C97"/>
    <w:rsid w:val="00801778"/>
    <w:rsid w:val="008057E9"/>
    <w:rsid w:val="00807940"/>
    <w:rsid w:val="00810972"/>
    <w:rsid w:val="00814BE6"/>
    <w:rsid w:val="00824CE1"/>
    <w:rsid w:val="00826C63"/>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2769"/>
    <w:rsid w:val="008C5C9F"/>
    <w:rsid w:val="008D07FD"/>
    <w:rsid w:val="008D2891"/>
    <w:rsid w:val="008D331E"/>
    <w:rsid w:val="008D57E8"/>
    <w:rsid w:val="008D6E0C"/>
    <w:rsid w:val="008E3CDA"/>
    <w:rsid w:val="008E4275"/>
    <w:rsid w:val="008E7456"/>
    <w:rsid w:val="008F1D13"/>
    <w:rsid w:val="008F23FC"/>
    <w:rsid w:val="008F6CE5"/>
    <w:rsid w:val="0090347A"/>
    <w:rsid w:val="00904EB5"/>
    <w:rsid w:val="009052E4"/>
    <w:rsid w:val="009054F9"/>
    <w:rsid w:val="0090753C"/>
    <w:rsid w:val="00911410"/>
    <w:rsid w:val="009114C9"/>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2000"/>
    <w:rsid w:val="0099425F"/>
    <w:rsid w:val="00995CBA"/>
    <w:rsid w:val="0099678C"/>
    <w:rsid w:val="00997689"/>
    <w:rsid w:val="009A01B9"/>
    <w:rsid w:val="009A252B"/>
    <w:rsid w:val="009A6099"/>
    <w:rsid w:val="009A6FFD"/>
    <w:rsid w:val="009B0C96"/>
    <w:rsid w:val="009B272B"/>
    <w:rsid w:val="009C222B"/>
    <w:rsid w:val="009C5D78"/>
    <w:rsid w:val="009C60F7"/>
    <w:rsid w:val="009C67A8"/>
    <w:rsid w:val="009D0B5C"/>
    <w:rsid w:val="009D201B"/>
    <w:rsid w:val="009D4C91"/>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264D0"/>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832B7"/>
    <w:rsid w:val="00B84804"/>
    <w:rsid w:val="00B97F73"/>
    <w:rsid w:val="00BA0356"/>
    <w:rsid w:val="00BA1AB2"/>
    <w:rsid w:val="00BA4DDE"/>
    <w:rsid w:val="00BA68A9"/>
    <w:rsid w:val="00BA741D"/>
    <w:rsid w:val="00BB49D5"/>
    <w:rsid w:val="00BB6C3C"/>
    <w:rsid w:val="00BB6C6A"/>
    <w:rsid w:val="00BC3E90"/>
    <w:rsid w:val="00BC655F"/>
    <w:rsid w:val="00BD3717"/>
    <w:rsid w:val="00BD4A9C"/>
    <w:rsid w:val="00BE1E62"/>
    <w:rsid w:val="00BF330A"/>
    <w:rsid w:val="00BF7052"/>
    <w:rsid w:val="00C034B4"/>
    <w:rsid w:val="00C05FAB"/>
    <w:rsid w:val="00C16C85"/>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A"/>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15923"/>
    <w:rsid w:val="00D231DB"/>
    <w:rsid w:val="00D30E68"/>
    <w:rsid w:val="00D4115E"/>
    <w:rsid w:val="00D47355"/>
    <w:rsid w:val="00D473FF"/>
    <w:rsid w:val="00D5069D"/>
    <w:rsid w:val="00D50C48"/>
    <w:rsid w:val="00D554AB"/>
    <w:rsid w:val="00D57397"/>
    <w:rsid w:val="00D61996"/>
    <w:rsid w:val="00D61E23"/>
    <w:rsid w:val="00D716A6"/>
    <w:rsid w:val="00D76935"/>
    <w:rsid w:val="00D8674A"/>
    <w:rsid w:val="00D9415C"/>
    <w:rsid w:val="00D94590"/>
    <w:rsid w:val="00D97D62"/>
    <w:rsid w:val="00DA24D2"/>
    <w:rsid w:val="00DA469E"/>
    <w:rsid w:val="00DA5D0F"/>
    <w:rsid w:val="00DB03F7"/>
    <w:rsid w:val="00DB2BE6"/>
    <w:rsid w:val="00DB2D55"/>
    <w:rsid w:val="00DB4021"/>
    <w:rsid w:val="00DB7675"/>
    <w:rsid w:val="00DC36B9"/>
    <w:rsid w:val="00DC54BA"/>
    <w:rsid w:val="00DD1D5E"/>
    <w:rsid w:val="00DD1F80"/>
    <w:rsid w:val="00DD2BB2"/>
    <w:rsid w:val="00DD2E12"/>
    <w:rsid w:val="00DD5C42"/>
    <w:rsid w:val="00DE0955"/>
    <w:rsid w:val="00DE1D8D"/>
    <w:rsid w:val="00DE1FF8"/>
    <w:rsid w:val="00DE49FA"/>
    <w:rsid w:val="00DF4E3D"/>
    <w:rsid w:val="00DF62F4"/>
    <w:rsid w:val="00E0021E"/>
    <w:rsid w:val="00E0430F"/>
    <w:rsid w:val="00E04A81"/>
    <w:rsid w:val="00E05E7B"/>
    <w:rsid w:val="00E0716C"/>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97CB6"/>
    <w:rsid w:val="00EA0F01"/>
    <w:rsid w:val="00EA5080"/>
    <w:rsid w:val="00EA59B8"/>
    <w:rsid w:val="00EA5A01"/>
    <w:rsid w:val="00EC17A2"/>
    <w:rsid w:val="00EC1D69"/>
    <w:rsid w:val="00EC2DF9"/>
    <w:rsid w:val="00EC6A5B"/>
    <w:rsid w:val="00EC6EC9"/>
    <w:rsid w:val="00ED240B"/>
    <w:rsid w:val="00ED423C"/>
    <w:rsid w:val="00ED60E9"/>
    <w:rsid w:val="00EE0BC4"/>
    <w:rsid w:val="00EE65E4"/>
    <w:rsid w:val="00EE6E36"/>
    <w:rsid w:val="00EF1AEA"/>
    <w:rsid w:val="00EF5E4D"/>
    <w:rsid w:val="00F016BC"/>
    <w:rsid w:val="00F01EA9"/>
    <w:rsid w:val="00F0208C"/>
    <w:rsid w:val="00F03F53"/>
    <w:rsid w:val="00F052A0"/>
    <w:rsid w:val="00F0660B"/>
    <w:rsid w:val="00F07D9D"/>
    <w:rsid w:val="00F1146B"/>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 w:val="00FF7A0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79"/>
    <w:lsdException w:name="footer" w:uiPriority="80"/>
    <w:lsdException w:name="caption" w:semiHidden="0" w:uiPriority="35" w:unhideWhenUsed="0"/>
    <w:lsdException w:name="page number" w:semiHidden="0" w:unhideWhenUsed="0"/>
    <w:lsdException w:name="Title" w:semiHidden="0" w:uiPriority="10" w:unhideWhenUsed="0" w:qFormat="1"/>
    <w:lsdException w:name="Default Paragraph Font" w:uiPriority="1"/>
    <w:lsdException w:name="Body Text" w:uiPriority="1" w:qFormat="1"/>
    <w:lsdException w:name="Subtitle" w:semiHidden="0" w:uiPriority="11" w:unhideWhenUsed="0"/>
    <w:lsdException w:name="Date" w:semiHidden="0" w:uiPriority="15" w:unhideWhenUsed="0"/>
    <w:lsdException w:name="Strong" w:uiPriority="1" w:unhideWhenUsed="0" w:qFormat="1"/>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lsdException w:name="Subtle Reference" w:uiPriority="31" w:unhideWhenUsed="0"/>
    <w:lsdException w:name="Intense Reference" w:uiPriority="32"/>
    <w:lsdException w:name="Book Title" w:uiPriority="33" w:unhideWhenUsed="0"/>
    <w:lsdException w:name="Bibliography" w:uiPriority="37"/>
    <w:lsdException w:name="TOC Heading" w:uiPriority="39"/>
  </w:latentStyles>
  <w:style w:type="paragraph" w:default="1" w:styleId="Standard">
    <w:name w:val="Normal"/>
    <w:qFormat/>
    <w:rsid w:val="00D716A6"/>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Hyp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D716A6"/>
    <w:rPr>
      <w:vanish w:val="0"/>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UnresolvedMention">
    <w:name w:val="Unresolved Mention"/>
    <w:basedOn w:val="Absatz-Standardschriftart"/>
    <w:uiPriority w:val="99"/>
    <w:semiHidden/>
    <w:unhideWhenUsed/>
    <w:rsid w:val="007E447D"/>
    <w:rPr>
      <w:color w:val="605E5C"/>
      <w:shd w:val="clear" w:color="auto" w:fill="E1DFDD"/>
    </w:rPr>
  </w:style>
  <w:style w:type="table" w:customStyle="1" w:styleId="BEFormular-Tabelle">
    <w:name w:val="BE: Formular-Tabelle"/>
    <w:basedOn w:val="NormaleTabelle"/>
    <w:uiPriority w:val="99"/>
    <w:rsid w:val="00E97CB6"/>
    <w:pPr>
      <w:spacing w:after="0" w:line="240" w:lineRule="auto"/>
    </w:pPr>
    <w:tblPr>
      <w:tblCellMar>
        <w:left w:w="0" w:type="dxa"/>
        <w:right w:w="28" w:type="dxa"/>
      </w:tblCellMar>
    </w:tblPr>
    <w:tcPr>
      <w:vAlign w:val="center"/>
    </w:tcPr>
  </w:style>
  <w:style w:type="paragraph" w:customStyle="1" w:styleId="FormularEingabetext">
    <w:name w:val="Formular: Eingabetext"/>
    <w:basedOn w:val="Text85pt"/>
    <w:uiPriority w:val="19"/>
    <w:qFormat/>
    <w:rsid w:val="00BB6C3C"/>
    <w:pPr>
      <w:ind w:left="112"/>
    </w:pPr>
  </w:style>
  <w:style w:type="paragraph" w:customStyle="1" w:styleId="FormularTrennlinie">
    <w:name w:val="Formular: Trennlinie"/>
    <w:basedOn w:val="Text85pt"/>
    <w:next w:val="Text85pt"/>
    <w:uiPriority w:val="20"/>
    <w:qFormat/>
    <w:rsid w:val="00B832B7"/>
    <w:pPr>
      <w:pBdr>
        <w:bottom w:val="single" w:sz="2" w:space="1" w:color="B1B9BD" w:themeColor="background2"/>
      </w:pBdr>
      <w:spacing w:before="160" w:after="160"/>
      <w:ind w:left="28" w:right="28"/>
    </w:pPr>
  </w:style>
  <w:style w:type="paragraph" w:customStyle="1" w:styleId="FormularBezeichnungstext">
    <w:name w:val="Formular: Bezeichnungstext"/>
    <w:basedOn w:val="Text65pt"/>
    <w:uiPriority w:val="19"/>
    <w:qFormat/>
    <w:rsid w:val="00E97CB6"/>
  </w:style>
  <w:style w:type="paragraph" w:customStyle="1" w:styleId="FormularUntertitel">
    <w:name w:val="Formular: Untertitel"/>
    <w:basedOn w:val="Text85pt"/>
    <w:next w:val="Text85pt"/>
    <w:uiPriority w:val="19"/>
    <w:qFormat/>
    <w:rsid w:val="00F0208C"/>
    <w:pPr>
      <w:spacing w:before="160" w:after="120"/>
    </w:pPr>
    <w:rPr>
      <w:b/>
      <w:bCs w:val="0"/>
    </w:rPr>
  </w:style>
  <w:style w:type="paragraph" w:customStyle="1" w:styleId="FormularNummerierung">
    <w:name w:val="Formular: Nummerierung"/>
    <w:basedOn w:val="Nummerierung1"/>
    <w:uiPriority w:val="20"/>
    <w:qFormat/>
    <w:rsid w:val="00E0716C"/>
    <w:rPr>
      <w:b/>
      <w:bCs w:val="0"/>
      <w:sz w:val="17"/>
      <w:szCs w:val="17"/>
    </w:rPr>
  </w:style>
  <w:style w:type="paragraph" w:customStyle="1" w:styleId="FormularAufzhlungABC">
    <w:name w:val="Formular: Aufzählung ABC"/>
    <w:basedOn w:val="Text85pt"/>
    <w:uiPriority w:val="20"/>
    <w:qFormat/>
    <w:rsid w:val="00E0716C"/>
    <w:pPr>
      <w:numPr>
        <w:numId w:val="26"/>
      </w:numPr>
      <w:ind w:left="284" w:hanging="284"/>
    </w:pPr>
  </w:style>
  <w:style w:type="paragraph" w:styleId="Textkrper2">
    <w:name w:val="Body Text 2"/>
    <w:basedOn w:val="Standard"/>
    <w:link w:val="Textkrper2Zchn"/>
    <w:uiPriority w:val="99"/>
    <w:semiHidden/>
    <w:unhideWhenUsed/>
    <w:rsid w:val="000D5F0E"/>
    <w:pPr>
      <w:spacing w:after="120" w:line="480" w:lineRule="auto"/>
    </w:pPr>
  </w:style>
  <w:style w:type="character" w:customStyle="1" w:styleId="Textkrper2Zchn">
    <w:name w:val="Textkörper 2 Zchn"/>
    <w:basedOn w:val="Absatz-Standardschriftart"/>
    <w:link w:val="Textkrper2"/>
    <w:uiPriority w:val="99"/>
    <w:semiHidden/>
    <w:rsid w:val="000D5F0E"/>
    <w:rPr>
      <w:rFonts w:cs="System"/>
      <w:bCs/>
      <w:spacing w:val="2"/>
      <w:sz w:val="21"/>
    </w:rPr>
  </w:style>
  <w:style w:type="paragraph" w:customStyle="1" w:styleId="Enclosures">
    <w:name w:val="Enclosures"/>
    <w:basedOn w:val="Standard"/>
    <w:rsid w:val="000D5F0E"/>
    <w:pPr>
      <w:numPr>
        <w:numId w:val="31"/>
      </w:numPr>
      <w:ind w:left="284" w:hanging="284"/>
    </w:pPr>
    <w:rPr>
      <w:sz w:val="17"/>
    </w:rPr>
  </w:style>
  <w:style w:type="paragraph" w:customStyle="1" w:styleId="EnclosuresFristLine">
    <w:name w:val="Enclosures Frist Line"/>
    <w:basedOn w:val="Enclosures"/>
    <w:next w:val="Enclosures"/>
    <w:rsid w:val="000D5F0E"/>
    <w:pPr>
      <w:numPr>
        <w:numId w:val="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79"/>
    <w:lsdException w:name="footer" w:uiPriority="80"/>
    <w:lsdException w:name="caption" w:semiHidden="0" w:uiPriority="35" w:unhideWhenUsed="0"/>
    <w:lsdException w:name="page number" w:semiHidden="0" w:unhideWhenUsed="0"/>
    <w:lsdException w:name="Title" w:semiHidden="0" w:uiPriority="10" w:unhideWhenUsed="0" w:qFormat="1"/>
    <w:lsdException w:name="Default Paragraph Font" w:uiPriority="1"/>
    <w:lsdException w:name="Body Text" w:uiPriority="1" w:qFormat="1"/>
    <w:lsdException w:name="Subtitle" w:semiHidden="0" w:uiPriority="11" w:unhideWhenUsed="0"/>
    <w:lsdException w:name="Date" w:semiHidden="0" w:uiPriority="15" w:unhideWhenUsed="0"/>
    <w:lsdException w:name="Strong" w:uiPriority="1" w:unhideWhenUsed="0" w:qFormat="1"/>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lsdException w:name="Subtle Reference" w:uiPriority="31" w:unhideWhenUsed="0"/>
    <w:lsdException w:name="Intense Reference" w:uiPriority="32"/>
    <w:lsdException w:name="Book Title" w:uiPriority="33" w:unhideWhenUsed="0"/>
    <w:lsdException w:name="Bibliography" w:uiPriority="37"/>
    <w:lsdException w:name="TOC Heading" w:uiPriority="39"/>
  </w:latentStyles>
  <w:style w:type="paragraph" w:default="1" w:styleId="Standard">
    <w:name w:val="Normal"/>
    <w:qFormat/>
    <w:rsid w:val="00D716A6"/>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Hyp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D716A6"/>
    <w:rPr>
      <w:vanish w:val="0"/>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UnresolvedMention">
    <w:name w:val="Unresolved Mention"/>
    <w:basedOn w:val="Absatz-Standardschriftart"/>
    <w:uiPriority w:val="99"/>
    <w:semiHidden/>
    <w:unhideWhenUsed/>
    <w:rsid w:val="007E447D"/>
    <w:rPr>
      <w:color w:val="605E5C"/>
      <w:shd w:val="clear" w:color="auto" w:fill="E1DFDD"/>
    </w:rPr>
  </w:style>
  <w:style w:type="table" w:customStyle="1" w:styleId="BEFormular-Tabelle">
    <w:name w:val="BE: Formular-Tabelle"/>
    <w:basedOn w:val="NormaleTabelle"/>
    <w:uiPriority w:val="99"/>
    <w:rsid w:val="00E97CB6"/>
    <w:pPr>
      <w:spacing w:after="0" w:line="240" w:lineRule="auto"/>
    </w:pPr>
    <w:tblPr>
      <w:tblCellMar>
        <w:left w:w="0" w:type="dxa"/>
        <w:right w:w="28" w:type="dxa"/>
      </w:tblCellMar>
    </w:tblPr>
    <w:tcPr>
      <w:vAlign w:val="center"/>
    </w:tcPr>
  </w:style>
  <w:style w:type="paragraph" w:customStyle="1" w:styleId="FormularEingabetext">
    <w:name w:val="Formular: Eingabetext"/>
    <w:basedOn w:val="Text85pt"/>
    <w:uiPriority w:val="19"/>
    <w:qFormat/>
    <w:rsid w:val="00BB6C3C"/>
    <w:pPr>
      <w:ind w:left="112"/>
    </w:pPr>
  </w:style>
  <w:style w:type="paragraph" w:customStyle="1" w:styleId="FormularTrennlinie">
    <w:name w:val="Formular: Trennlinie"/>
    <w:basedOn w:val="Text85pt"/>
    <w:next w:val="Text85pt"/>
    <w:uiPriority w:val="20"/>
    <w:qFormat/>
    <w:rsid w:val="00B832B7"/>
    <w:pPr>
      <w:pBdr>
        <w:bottom w:val="single" w:sz="2" w:space="1" w:color="B1B9BD" w:themeColor="background2"/>
      </w:pBdr>
      <w:spacing w:before="160" w:after="160"/>
      <w:ind w:left="28" w:right="28"/>
    </w:pPr>
  </w:style>
  <w:style w:type="paragraph" w:customStyle="1" w:styleId="FormularBezeichnungstext">
    <w:name w:val="Formular: Bezeichnungstext"/>
    <w:basedOn w:val="Text65pt"/>
    <w:uiPriority w:val="19"/>
    <w:qFormat/>
    <w:rsid w:val="00E97CB6"/>
  </w:style>
  <w:style w:type="paragraph" w:customStyle="1" w:styleId="FormularUntertitel">
    <w:name w:val="Formular: Untertitel"/>
    <w:basedOn w:val="Text85pt"/>
    <w:next w:val="Text85pt"/>
    <w:uiPriority w:val="19"/>
    <w:qFormat/>
    <w:rsid w:val="00F0208C"/>
    <w:pPr>
      <w:spacing w:before="160" w:after="120"/>
    </w:pPr>
    <w:rPr>
      <w:b/>
      <w:bCs w:val="0"/>
    </w:rPr>
  </w:style>
  <w:style w:type="paragraph" w:customStyle="1" w:styleId="FormularNummerierung">
    <w:name w:val="Formular: Nummerierung"/>
    <w:basedOn w:val="Nummerierung1"/>
    <w:uiPriority w:val="20"/>
    <w:qFormat/>
    <w:rsid w:val="00E0716C"/>
    <w:rPr>
      <w:b/>
      <w:bCs w:val="0"/>
      <w:sz w:val="17"/>
      <w:szCs w:val="17"/>
    </w:rPr>
  </w:style>
  <w:style w:type="paragraph" w:customStyle="1" w:styleId="FormularAufzhlungABC">
    <w:name w:val="Formular: Aufzählung ABC"/>
    <w:basedOn w:val="Text85pt"/>
    <w:uiPriority w:val="20"/>
    <w:qFormat/>
    <w:rsid w:val="00E0716C"/>
    <w:pPr>
      <w:numPr>
        <w:numId w:val="26"/>
      </w:numPr>
      <w:ind w:left="284" w:hanging="284"/>
    </w:pPr>
  </w:style>
  <w:style w:type="paragraph" w:styleId="Textkrper2">
    <w:name w:val="Body Text 2"/>
    <w:basedOn w:val="Standard"/>
    <w:link w:val="Textkrper2Zchn"/>
    <w:uiPriority w:val="99"/>
    <w:semiHidden/>
    <w:unhideWhenUsed/>
    <w:rsid w:val="000D5F0E"/>
    <w:pPr>
      <w:spacing w:after="120" w:line="480" w:lineRule="auto"/>
    </w:pPr>
  </w:style>
  <w:style w:type="character" w:customStyle="1" w:styleId="Textkrper2Zchn">
    <w:name w:val="Textkörper 2 Zchn"/>
    <w:basedOn w:val="Absatz-Standardschriftart"/>
    <w:link w:val="Textkrper2"/>
    <w:uiPriority w:val="99"/>
    <w:semiHidden/>
    <w:rsid w:val="000D5F0E"/>
    <w:rPr>
      <w:rFonts w:cs="System"/>
      <w:bCs/>
      <w:spacing w:val="2"/>
      <w:sz w:val="21"/>
    </w:rPr>
  </w:style>
  <w:style w:type="paragraph" w:customStyle="1" w:styleId="Enclosures">
    <w:name w:val="Enclosures"/>
    <w:basedOn w:val="Standard"/>
    <w:rsid w:val="000D5F0E"/>
    <w:pPr>
      <w:numPr>
        <w:numId w:val="31"/>
      </w:numPr>
      <w:ind w:left="284" w:hanging="284"/>
    </w:pPr>
    <w:rPr>
      <w:sz w:val="17"/>
    </w:rPr>
  </w:style>
  <w:style w:type="paragraph" w:customStyle="1" w:styleId="EnclosuresFristLine">
    <w:name w:val="Enclosures Frist Line"/>
    <w:basedOn w:val="Enclosures"/>
    <w:next w:val="Enclosures"/>
    <w:rsid w:val="000D5F0E"/>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MIAXIOMA\View_20918872c35548b2ac7a1da1044d504f\Formular%20BE%20B%20V4%20platzsparende%20Absenderangaben.dotm"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F3780556-0B28-4ECF-96E6-82CB822E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 BE B V4 platzsparende Absenderangaben.dotm</Template>
  <TotalTime>0</TotalTime>
  <Pages>2</Pages>
  <Words>637</Words>
  <Characters>3600</Characters>
  <Application>Microsoft Office Word</Application>
  <DocSecurity>0</DocSecurity>
  <Lines>450</Lines>
  <Paragraphs>169</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Reichenbach Selina</dc:creator>
  <dc:description>numéro de document</dc:description>
  <cp:lastModifiedBy>Reichenbach Selina</cp:lastModifiedBy>
  <cp:revision>3</cp:revision>
  <cp:lastPrinted>2019-09-11T20:00:00Z</cp:lastPrinted>
  <dcterms:created xsi:type="dcterms:W3CDTF">2020-08-05T08:53:00Z</dcterms:created>
  <dcterms:modified xsi:type="dcterms:W3CDTF">2020-08-05T08:57:00Z</dcterms:modified>
</cp:coreProperties>
</file>