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3CDE" w14:textId="77777777" w:rsidR="00D311F8" w:rsidRPr="007B22BC" w:rsidRDefault="00D311F8" w:rsidP="005D74E1">
      <w:pPr>
        <w:keepNext/>
        <w:spacing w:before="120" w:after="60" w:line="240" w:lineRule="auto"/>
        <w:outlineLvl w:val="0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de-DE"/>
        </w:rPr>
      </w:pPr>
      <w:r w:rsidRPr="007B22BC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eastAsia="de-DE"/>
        </w:rPr>
        <w:t>Check Einsatzbereitschaft (Soll-Ist Vergleich)</w:t>
      </w:r>
    </w:p>
    <w:p w14:paraId="7EEB3CDF" w14:textId="77777777" w:rsidR="00D311F8" w:rsidRDefault="006D40B4" w:rsidP="00D311F8">
      <w:pPr>
        <w:spacing w:after="60" w:line="240" w:lineRule="auto"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>
        <w:rPr>
          <w:rFonts w:asciiTheme="majorHAnsi" w:eastAsia="Times New Roman" w:hAnsiTheme="majorHAnsi" w:cstheme="majorHAnsi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B3D06" wp14:editId="7EEB3D07">
                <wp:simplePos x="0" y="0"/>
                <wp:positionH relativeFrom="column">
                  <wp:posOffset>525040</wp:posOffset>
                </wp:positionH>
                <wp:positionV relativeFrom="paragraph">
                  <wp:posOffset>165100</wp:posOffset>
                </wp:positionV>
                <wp:extent cx="1884680" cy="22987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B3D1D" w14:textId="77777777" w:rsidR="00013B82" w:rsidRPr="00013B82" w:rsidRDefault="00013B82" w:rsidP="006D40B4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13B82">
                              <w:rPr>
                                <w:sz w:val="20"/>
                                <w:szCs w:val="20"/>
                              </w:rPr>
                              <w:t>Betrifft nur die Zone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1.35pt;margin-top:13pt;width:148.4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" filled="f" stroked="f" strokeweight=".5pt">
                <v:textbox>
                  <w:txbxContent>
                    <w:p w14:paraId="7EEB3D1D" w14:textId="77777777" w:rsidR="00013B82" w:rsidRPr="00013B82" w:rsidRDefault="00013B82" w:rsidP="006D40B4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13B82">
                        <w:rPr>
                          <w:sz w:val="20"/>
                          <w:szCs w:val="20"/>
                        </w:rPr>
                        <w:t>Betrifft nur die Zone 1</w:t>
                      </w:r>
                    </w:p>
                  </w:txbxContent>
                </v:textbox>
              </v:shape>
            </w:pict>
          </mc:Fallback>
        </mc:AlternateContent>
      </w:r>
      <w:r w:rsidR="00E65470" w:rsidRPr="007B22BC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Kommunale Vorbereitungsmassnahmen </w:t>
      </w:r>
      <w:r w:rsidR="00D311F8" w:rsidRPr="007B22BC">
        <w:rPr>
          <w:rFonts w:asciiTheme="majorHAnsi" w:eastAsia="Times New Roman" w:hAnsiTheme="majorHAnsi" w:cstheme="majorHAnsi"/>
          <w:sz w:val="20"/>
          <w:szCs w:val="20"/>
          <w:lang w:eastAsia="de-DE"/>
        </w:rPr>
        <w:t>Zonen 1 und 2 KKM</w:t>
      </w:r>
      <w:r w:rsidR="007B22BC" w:rsidRPr="007B22BC">
        <w:rPr>
          <w:rFonts w:asciiTheme="majorHAnsi" w:eastAsia="Times New Roman" w:hAnsiTheme="majorHAnsi" w:cstheme="majorHAnsi"/>
          <w:sz w:val="20"/>
          <w:szCs w:val="20"/>
          <w:lang w:eastAsia="de-DE"/>
        </w:rPr>
        <w:t xml:space="preserve"> + KKG</w:t>
      </w:r>
    </w:p>
    <w:p w14:paraId="7EEB3CE0" w14:textId="77777777" w:rsidR="00013B82" w:rsidRDefault="00013B82" w:rsidP="00013B82">
      <w:pPr>
        <w:tabs>
          <w:tab w:val="left" w:pos="993"/>
        </w:tabs>
        <w:spacing w:before="120" w:after="60" w:line="240" w:lineRule="auto"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>
        <w:rPr>
          <w:rFonts w:asciiTheme="majorHAnsi" w:eastAsia="Times New Roman" w:hAnsiTheme="majorHAnsi" w:cstheme="majorHAnsi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B3D08" wp14:editId="7EEB3D09">
                <wp:simplePos x="0" y="0"/>
                <wp:positionH relativeFrom="column">
                  <wp:posOffset>12607</wp:posOffset>
                </wp:positionH>
                <wp:positionV relativeFrom="paragraph">
                  <wp:posOffset>16537</wp:posOffset>
                </wp:positionV>
                <wp:extent cx="2328073" cy="17938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073" cy="1793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B3D1E" w14:textId="77777777" w:rsidR="00013B82" w:rsidRDefault="00013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1pt;margin-top:1.3pt;width:183.3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" fillcolor="#bfbfbf [2412]" stroked="f" strokeweight=".5pt">
                <v:textbox>
                  <w:txbxContent>
                    <w:p w14:paraId="7EEB3D1E" w14:textId="77777777" w:rsidR="00013B82" w:rsidRDefault="00013B82"/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theme="majorHAnsi"/>
          <w:sz w:val="20"/>
          <w:szCs w:val="20"/>
          <w:lang w:eastAsia="de-DE"/>
        </w:rPr>
        <w:tab/>
      </w:r>
    </w:p>
    <w:p w14:paraId="7EEB3CE1" w14:textId="77777777" w:rsidR="00D311F8" w:rsidRPr="007B22BC" w:rsidRDefault="00D311F8" w:rsidP="00D311F8">
      <w:pPr>
        <w:spacing w:before="120" w:after="60" w:line="240" w:lineRule="auto"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eastAsia="de-DE"/>
        </w:rPr>
        <w:t>Ja/Nein</w:t>
      </w:r>
    </w:p>
    <w:bookmarkStart w:id="0" w:name="Kontrollkästchen3"/>
    <w:p w14:paraId="7EEB3CE2" w14:textId="77777777" w:rsidR="00D311F8" w:rsidRPr="007B22BC" w:rsidRDefault="00D311F8" w:rsidP="006D40B4">
      <w:p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bookmarkEnd w:id="0"/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No</w:t>
      </w:r>
      <w:r w:rsidR="007B22BC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tfall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dokumentation Zone 1 / 2 für KKW-Störfall vorhanden / angepasst</w:t>
      </w:r>
    </w:p>
    <w:p w14:paraId="7EEB3CE3" w14:textId="77777777" w:rsidR="00D311F8" w:rsidRPr="007B22BC" w:rsidRDefault="00D311F8" w:rsidP="00D311F8">
      <w:pPr>
        <w:tabs>
          <w:tab w:val="left" w:pos="993"/>
        </w:tabs>
        <w:spacing w:before="120" w:after="0" w:line="240" w:lineRule="auto"/>
        <w:ind w:left="992" w:hanging="992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</w:r>
      <w:r w:rsidRPr="007B22BC">
        <w:rPr>
          <w:rFonts w:asciiTheme="majorHAnsi" w:eastAsia="Times New Roman" w:hAnsiTheme="majorHAnsi" w:cstheme="majorHAnsi"/>
          <w:spacing w:val="-2"/>
          <w:sz w:val="20"/>
          <w:szCs w:val="20"/>
          <w:lang w:val="de-DE" w:eastAsia="de-DE"/>
        </w:rPr>
        <w:t>Alarmierungsbereitschaft via Alarmstelle der Gemeinde sichergestellt (siehe Al Dossier bei Fw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)</w:t>
      </w:r>
    </w:p>
    <w:p w14:paraId="7EEB3CE4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Standort RFO/GFO und Gemeinderat für den Ernstfalleinsatz bezeichnet</w:t>
      </w:r>
    </w:p>
    <w:p w14:paraId="7EEB3CE5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2" w:hanging="992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Aufgabenteilung zwischen Gemeinde und Führungsorgan geklärt</w:t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, Leistungsvereinbarungen und Pflichtenhefte vorhanden</w:t>
      </w:r>
    </w:p>
    <w:p w14:paraId="7EEB3CE6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Radioempfang auch bei Stromausfall sichergestellt (Batterien)</w:t>
      </w:r>
    </w:p>
    <w:p w14:paraId="7EEB3CE7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 xml:space="preserve">Kommunikation am Führungsstandort sichergestellt (Internet, Mailempfang, </w:t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POLYCOM, </w:t>
      </w:r>
      <w:r w:rsidR="007B22BC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Fixnet, Natel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)</w:t>
      </w:r>
    </w:p>
    <w:p w14:paraId="7EEB3CE8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 xml:space="preserve">Zuordnung der Aufgaben an die verfügbaren Einsatzdienste festgelegt (Leistungsprofile) und in  vorbehaltenem Entschluss festgehalten, Ressourcenverzeichnis erstellt </w:t>
      </w:r>
    </w:p>
    <w:p w14:paraId="7EEB3CE9" w14:textId="77777777" w:rsidR="007B22BC" w:rsidRDefault="00D311F8" w:rsidP="007B22BC">
      <w:pPr>
        <w:shd w:val="clear" w:color="auto" w:fill="BFBFBF" w:themeFill="background1" w:themeFillShade="BF"/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 xml:space="preserve">persönliche ABC-Schutzausrüstung (PSA) der Verpflichteten verfügbar </w:t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(Zone</w:t>
      </w:r>
      <w:r w:rsidR="005D74E1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1)</w:t>
      </w:r>
    </w:p>
    <w:p w14:paraId="7EEB3CEA" w14:textId="77777777" w:rsidR="00D311F8" w:rsidRPr="007B22BC" w:rsidRDefault="007B22BC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</w:r>
      <w:r w:rsidR="00D311F8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Bezug</w:t>
      </w:r>
      <w:r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persönliche ABC-Schutzausrüstung (PSA) </w:t>
      </w:r>
      <w:r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für Zone 2 im Einsatz ab BSM</w:t>
      </w:r>
      <w:r w:rsidR="00D311F8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</w:p>
    <w:p w14:paraId="7EEB3CEB" w14:textId="77777777" w:rsidR="00D311F8" w:rsidRPr="007B22BC" w:rsidRDefault="00D311F8" w:rsidP="007B22BC">
      <w:pPr>
        <w:shd w:val="clear" w:color="auto" w:fill="BFBFBF" w:themeFill="background1" w:themeFillShade="BF"/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 xml:space="preserve">nötige Anzahl an ausgebildeten </w:t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Dosimetrie-Verantwortlichen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vor Ort gewährleistet </w:t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(Zone 1)</w:t>
      </w:r>
    </w:p>
    <w:p w14:paraId="7EEB3CEC" w14:textId="77777777" w:rsidR="00D311F8" w:rsidRPr="007B22BC" w:rsidRDefault="00D311F8" w:rsidP="007B22BC">
      <w:pPr>
        <w:shd w:val="clear" w:color="auto" w:fill="BFBFBF" w:themeFill="background1" w:themeFillShade="BF"/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 xml:space="preserve">einsatzorientierte Ausbildung (EAB) der Verpflichteten durch </w:t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Dosimetrie-Verantwortliche</w:t>
      </w:r>
      <w:r w:rsidR="007B22BC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vorg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e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sehen, Ausbildungsinhalte definiert (Programm EAB</w:t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, Zone 1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) </w:t>
      </w:r>
    </w:p>
    <w:p w14:paraId="7EEB3CED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Telefonverzeichnis der grösseren Betriebe, Heime, Spitäler, Schulen, Verkehrsbetriebe, Lan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d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wirte, etc. für die Weitergabe der WARNUNG vorhanden / aktuell</w:t>
      </w:r>
      <w:r w:rsidR="00263818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(</w:t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Ablage</w:t>
      </w:r>
      <w:r w:rsidR="00263818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Register 1) </w:t>
      </w:r>
    </w:p>
    <w:p w14:paraId="7EEB3CEE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Grössere Betriebe, Heime, Spitäler, Schulen, Verkehrsbetriebe, Landwirte, etc. wurden info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r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miert und mit den Unterlagen No</w:t>
      </w:r>
      <w:r w:rsidR="007B22BC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rm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dokumentation bedient</w:t>
      </w:r>
      <w:r w:rsidR="00263818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(letztmals am …………………..)</w:t>
      </w:r>
    </w:p>
    <w:p w14:paraId="7EEB3CEF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I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odtabletten-Notabgabe (Abgabe Bezugsgutscheine via Gemeindeverwaltung / Bezug via Ap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o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theken) ist sichergestellt</w:t>
      </w:r>
    </w:p>
    <w:p w14:paraId="7EEB3CF0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I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odtabletten für kommunales Personal / Verpflichtete (Zuteilung an Betriebe) stehen bereit und können verteilt werden</w:t>
      </w:r>
      <w:r w:rsidR="00593E8C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, ein Verantwortlicher ist bezeichnet</w:t>
      </w:r>
    </w:p>
    <w:p w14:paraId="7EEB3CF1" w14:textId="77777777" w:rsidR="004D583A" w:rsidRPr="007B22BC" w:rsidRDefault="004D583A" w:rsidP="004D583A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 xml:space="preserve">Abgabe der </w:t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I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odtablettentasche mit Zonenplan und Faltkarten </w:t>
      </w:r>
      <w:r w:rsidR="00593E8C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zwecks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Information Neuzuzüger (inkl. Bezugsgutscheine für die </w:t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I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odtabletten) ist permanent gewährleistet </w:t>
      </w:r>
    </w:p>
    <w:p w14:paraId="7EEB3CF2" w14:textId="77777777" w:rsidR="00D311F8" w:rsidRPr="007B22BC" w:rsidRDefault="00D311F8" w:rsidP="000D769D">
      <w:pPr>
        <w:shd w:val="clear" w:color="auto" w:fill="BFBFBF" w:themeFill="background1" w:themeFillShade="BF"/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Sammelpunkte für allfällige Evaku</w:t>
      </w:r>
      <w:r w:rsid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ierung</w:t>
      </w:r>
      <w:r w:rsidR="000D76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en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sind bezeichnet</w:t>
      </w:r>
      <w:r w:rsidR="004D583A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, das Merkblatt Evaku</w:t>
      </w:r>
      <w:r w:rsidR="000D76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ierung</w:t>
      </w:r>
      <w:r w:rsidR="004D583A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Zone 1 (Feb 2016) ist auf der kommunalen Homepage als Download aufgeschaltet (Zone 1), die bete</w:t>
      </w:r>
      <w:r w:rsidR="004D583A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i</w:t>
      </w:r>
      <w:r w:rsidR="004D583A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ligten</w:t>
      </w:r>
      <w:r w:rsidR="00B1717B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kommunalen </w:t>
      </w:r>
      <w:r w:rsidR="004D583A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Stellen kennen ihr Pflichtenheft</w:t>
      </w:r>
    </w:p>
    <w:p w14:paraId="7EEB3CF3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 xml:space="preserve">Unterstützung der Landwirte bei der vorsorglichen Umsetzung von Schutzmassnahmen vor der Wolkenphase gemäss </w:t>
      </w:r>
      <w:r w:rsidR="004D583A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Merkblatt für Nutztierhalter (Feb 2016)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ist geklärt</w:t>
      </w:r>
    </w:p>
    <w:p w14:paraId="7EEB3CF4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Unterstützung der Schulen, Kindergärten, Kinderhorte bei der vorsorglichen Umsetzung von Schutzmassnahmen vor der Wolkenphase ist geklärt</w:t>
      </w:r>
    </w:p>
    <w:p w14:paraId="7EEB3CF5" w14:textId="77777777" w:rsidR="00D311F8" w:rsidRPr="007B22BC" w:rsidRDefault="00D311F8" w:rsidP="000D769D">
      <w:pPr>
        <w:shd w:val="clear" w:color="auto" w:fill="BFBFBF" w:themeFill="background1" w:themeFillShade="BF"/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 xml:space="preserve">die Dosimetrie-Verantwortlichen der Fw, der ZSO sind bezeichnet, ausgebildet und verfügen über das </w:t>
      </w:r>
      <w:r w:rsidR="004D583A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kantonale Dosimetrie-Konzept und das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Formular Dosiskontrolle</w:t>
      </w:r>
      <w:r w:rsidR="00593E8C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(Zone 1)</w:t>
      </w:r>
    </w:p>
    <w:p w14:paraId="7EEB3CF6" w14:textId="77777777" w:rsidR="000D769D" w:rsidRDefault="00D311F8" w:rsidP="000D769D">
      <w:pPr>
        <w:shd w:val="clear" w:color="auto" w:fill="BFBFBF" w:themeFill="background1" w:themeFillShade="BF"/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 xml:space="preserve">der Bedarf an Dosimetern ist erhoben (1 pro Formation), die Geräte sind verfügbar </w:t>
      </w:r>
      <w:r w:rsidR="000D76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(Zone 1)</w:t>
      </w:r>
    </w:p>
    <w:p w14:paraId="7EEB3CF7" w14:textId="77777777" w:rsidR="00D311F8" w:rsidRPr="007B22BC" w:rsidRDefault="000D769D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0D76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D76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0D76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0D76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0D76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D76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0D76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Bezug</w:t>
      </w:r>
      <w:r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der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Dosimeter </w:t>
      </w:r>
      <w:r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für Zone 2 im Einsatz ab BSM. Die Gemeinden verfügen über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das kant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o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nale Dosimetrie-Konzept</w:t>
      </w:r>
      <w:r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, einschliesslich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Formular Dosiskontrolle</w:t>
      </w:r>
    </w:p>
    <w:p w14:paraId="7EEB3CF8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die Keller / öff. SR für die kurzfristige Aufnahmen von Schutzsuchenden ohne eigene Schut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z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möglichkeiten (Touristen, Verkehrsteilnehmer, Passanten, etc.) sind bezeichnet, die Aufnahm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e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kapazitäten definiert</w:t>
      </w:r>
    </w:p>
    <w:p w14:paraId="7EEB3CF9" w14:textId="77777777" w:rsidR="000D769D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die neuralgischen Punkte für die Überwachung des Verkehrsaufkommens sind definiert</w:t>
      </w:r>
    </w:p>
    <w:p w14:paraId="7EEB3CFA" w14:textId="77777777" w:rsidR="00D311F8" w:rsidRPr="007B22BC" w:rsidRDefault="000D769D" w:rsidP="0055499D">
      <w:pPr>
        <w:shd w:val="clear" w:color="auto" w:fill="BFBFBF" w:themeFill="background1" w:themeFillShade="BF"/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d</w:t>
      </w:r>
      <w:r w:rsidR="00D311F8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as Absperrkonzept </w:t>
      </w:r>
      <w:r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ist </w:t>
      </w:r>
      <w:r w:rsidR="00D311F8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operativ</w:t>
      </w:r>
      <w:r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, die Vorsorgeplanung im Register 11 ist</w:t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auf die Gemeinde a</w:t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n</w:t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gepasst, das Material wird periodisch überprüft (Zone 1)</w:t>
      </w:r>
    </w:p>
    <w:p w14:paraId="7EEB3CFB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die Funktionsbereitschaft der Kommunalbetriebe (Strom / Wasser / Abwasser / Spitex / Verwa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l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tung / Verkehr, etc.) ist auch unter erschwerten Bedingungen sichergestellt</w:t>
      </w:r>
    </w:p>
    <w:p w14:paraId="7EEB3CFC" w14:textId="77777777" w:rsidR="00593E8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die Verbreitung kommunaler / regionaler Informationen ist vorbereitet, in erster Linie via ko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m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munale Homepage, wenn vorhanden via social media und als Rückfallebene mittels Lautspr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e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cherwagen / Megaphonen  oder Flugblättern</w:t>
      </w:r>
    </w:p>
    <w:p w14:paraId="7EEB3CFD" w14:textId="77777777" w:rsidR="00593E8C" w:rsidRPr="007B22BC" w:rsidRDefault="00593E8C" w:rsidP="00593E8C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 xml:space="preserve">die Gemeindeverwaltung hat Vorbereitungen für den Betrieb eines Sorgentelefons </w:t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(</w:t>
      </w:r>
      <w:r w:rsidR="0055499D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Anlaufstelle für Hilfesuchende</w:t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)</w:t>
      </w:r>
      <w:r w:rsidR="0055499D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für die eigene Wohnbevölkerung mit einer adäquaten Anzahl an Telefona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r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beitsplätzen getroffen</w:t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, die Rufnummer ist bekannt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(Phase 2: Rufumleitung auf Sorgetelefon RFO)</w:t>
      </w:r>
    </w:p>
    <w:p w14:paraId="7EEB3CFE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der Link zum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regionale</w:t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n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oder kommunale</w:t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n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Lagezentrum </w:t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ist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definiert (Nachrichtenbeschaffung, Lageentwicklung, Meteo, Zugriff auf Share-Point </w:t>
      </w:r>
      <w:r w:rsidR="004D583A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der Kapo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, Meldefluss, etc.)</w:t>
      </w:r>
    </w:p>
    <w:p w14:paraId="7EEB3CFF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 xml:space="preserve">Massnahmen zur Versorgung der Bevölkerung (Notvorrat, Lebensmittel, Trinkwasser) für die ersten Tage </w:t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werden im Einsatz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kommuniziert</w:t>
      </w:r>
    </w:p>
    <w:p w14:paraId="7EEB3D00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Möglichkeiten zur Unterstützung der Personendekontamination im eigenen Zuständigkeitsb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e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reich geklärt (Dusch</w:t>
      </w:r>
      <w:r w:rsidR="00013B82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möglichkeiten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/ Neueinkleidung, etc.)</w:t>
      </w:r>
    </w:p>
    <w:p w14:paraId="7EEB3D01" w14:textId="77777777" w:rsidR="00D311F8" w:rsidRPr="007B22B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kommunale / regionale Transportmittelzentrale für den Eigenbedarf operativ</w:t>
      </w:r>
    </w:p>
    <w:p w14:paraId="7EEB3D02" w14:textId="77777777" w:rsidR="0055499D" w:rsidRDefault="00D311F8" w:rsidP="0055499D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 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instrText xml:space="preserve"> FORMCHECKBOX </w:instrText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r>
      <w:r w:rsidR="001304A9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separate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fldChar w:fldCharType="end"/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ab/>
        <w:t>Erreichbarkeit des VKFO geklärt / dokumentiert</w:t>
      </w:r>
      <w:r w:rsidR="00EF2A0A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, Adresslisten</w:t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im Hinblick auf einen KKW-Störfall </w:t>
      </w:r>
      <w:r w:rsidR="0055499D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vervollständigt</w:t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(Ablage</w:t>
      </w:r>
      <w:r w:rsidR="00EF2A0A"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Register 1</w:t>
      </w:r>
      <w:r w:rsidR="0055499D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)</w:t>
      </w:r>
    </w:p>
    <w:p w14:paraId="7EEB3D03" w14:textId="77777777" w:rsidR="00263818" w:rsidRPr="007B22BC" w:rsidRDefault="00EF2A0A" w:rsidP="0055499D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 xml:space="preserve"> </w:t>
      </w:r>
    </w:p>
    <w:p w14:paraId="7EEB3D04" w14:textId="77777777" w:rsidR="00263818" w:rsidRPr="007B22BC" w:rsidRDefault="0026381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sz w:val="20"/>
          <w:szCs w:val="20"/>
          <w:lang w:eastAsia="de-DE"/>
        </w:rPr>
      </w:pP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Stand 2</w:t>
      </w:r>
      <w:r w:rsidR="00013B82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4</w:t>
      </w:r>
      <w:r w:rsidRPr="007B22BC">
        <w:rPr>
          <w:rFonts w:asciiTheme="majorHAnsi" w:eastAsia="Times New Roman" w:hAnsiTheme="majorHAnsi" w:cstheme="majorHAnsi"/>
          <w:sz w:val="20"/>
          <w:szCs w:val="20"/>
          <w:lang w:val="de-DE" w:eastAsia="de-DE"/>
        </w:rPr>
        <w:t>.01.2017</w:t>
      </w:r>
    </w:p>
    <w:p w14:paraId="7EEB3D05" w14:textId="77777777" w:rsidR="004B79C4" w:rsidRPr="007B22BC" w:rsidRDefault="004B79C4" w:rsidP="00856AC4">
      <w:pPr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1"/>
    </w:p>
    <w:sectPr w:rsidR="004B79C4" w:rsidRPr="007B22BC" w:rsidSect="00ED2DA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B3D0C" w14:textId="77777777" w:rsidR="0094588A" w:rsidRDefault="0094588A" w:rsidP="00E61129">
      <w:pPr>
        <w:spacing w:after="0"/>
      </w:pPr>
      <w:r>
        <w:separator/>
      </w:r>
    </w:p>
  </w:endnote>
  <w:endnote w:type="continuationSeparator" w:id="0">
    <w:p w14:paraId="7EEB3D0D" w14:textId="77777777" w:rsidR="0094588A" w:rsidRDefault="0094588A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3D0F" w14:textId="77777777" w:rsidR="00D67F3A" w:rsidRDefault="00D67F3A" w:rsidP="00C36A67">
    <w:pPr>
      <w:pStyle w:val="Fuzeile"/>
      <w:tabs>
        <w:tab w:val="clear" w:pos="4536"/>
        <w:tab w:val="clear" w:pos="9072"/>
      </w:tabs>
    </w:pP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1304A9" w:rsidRPr="001304A9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3D19" w14:textId="77777777" w:rsidR="004B79C4" w:rsidRPr="00F4191D" w:rsidRDefault="001304A9" w:rsidP="004B79C4">
    <w:pPr>
      <w:pStyle w:val="Dateiname"/>
    </w:pPr>
    <w:r>
      <w:fldChar w:fldCharType="begin"/>
    </w:r>
    <w:r>
      <w:instrText xml:space="preserve"> FILENAME </w:instrText>
    </w:r>
    <w:r>
      <w:fldChar w:fldCharType="separate"/>
    </w:r>
    <w:r w:rsidR="006D40B4">
      <w:rPr>
        <w:noProof/>
      </w:rPr>
      <w:t>2017_01_24_CL_Einsatzbereitschaft_Soll_Ist.docx</w:t>
    </w:r>
    <w:r>
      <w:rPr>
        <w:noProof/>
      </w:rPr>
      <w:fldChar w:fldCharType="end"/>
    </w:r>
  </w:p>
  <w:p w14:paraId="7EEB3D1A" w14:textId="77777777" w:rsidR="004B79C4" w:rsidRDefault="004B79C4" w:rsidP="004B79C4">
    <w:pPr>
      <w:pStyle w:val="Version"/>
    </w:pPr>
    <w:r w:rsidRPr="00F4191D">
      <w:t xml:space="preserve">DOTX </w:t>
    </w:r>
    <w:r>
      <w:t>10</w:t>
    </w:r>
    <w:r w:rsidRPr="00F4191D">
      <w:t>/1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B3D0A" w14:textId="77777777" w:rsidR="0094588A" w:rsidRDefault="0094588A" w:rsidP="00E61129">
      <w:pPr>
        <w:spacing w:after="0"/>
      </w:pPr>
      <w:r>
        <w:separator/>
      </w:r>
    </w:p>
  </w:footnote>
  <w:footnote w:type="continuationSeparator" w:id="0">
    <w:p w14:paraId="7EEB3D0B" w14:textId="77777777" w:rsidR="0094588A" w:rsidRDefault="0094588A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3D0E" w14:textId="77777777" w:rsidR="00D67F3A" w:rsidRPr="000714E9" w:rsidRDefault="000714E9" w:rsidP="000714E9">
    <w:pPr>
      <w:pStyle w:val="dir1"/>
      <w:spacing w:line="240" w:lineRule="atLeast"/>
      <w:rPr>
        <w:b w:val="0"/>
      </w:rPr>
    </w:pPr>
    <w:r>
      <w:rPr>
        <w:b w:val="0"/>
      </w:rPr>
      <w:t>Amt für Bevölkerungsschutz, Sport und Militär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antonTab2"/>
      <w:tblW w:w="0" w:type="auto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863"/>
      <w:gridCol w:w="2864"/>
    </w:tblGrid>
    <w:tr w:rsidR="001F0974" w:rsidRPr="005D74E1" w14:paraId="7EEB3D14" w14:textId="77777777" w:rsidTr="001F0974">
      <w:trPr>
        <w:trHeight w:hRule="exact" w:val="771"/>
      </w:trPr>
      <w:tc>
        <w:tcPr>
          <w:tcW w:w="2863" w:type="dxa"/>
          <w:hideMark/>
        </w:tcPr>
        <w:p w14:paraId="7EEB3D10" w14:textId="77777777" w:rsidR="001F0974" w:rsidRDefault="001F0974">
          <w:pPr>
            <w:pStyle w:val="dir1"/>
            <w:spacing w:line="240" w:lineRule="atLeast"/>
          </w:pPr>
          <w:bookmarkStart w:id="2" w:name="dir1"/>
          <w:r>
            <w:t>Amt für Bevölkerungsschutz,</w:t>
          </w:r>
          <w:bookmarkEnd w:id="2"/>
        </w:p>
        <w:p w14:paraId="7EEB3D11" w14:textId="77777777" w:rsidR="001F0974" w:rsidRDefault="001F0974">
          <w:pPr>
            <w:pStyle w:val="dir1"/>
            <w:spacing w:line="240" w:lineRule="atLeast"/>
          </w:pPr>
          <w:bookmarkStart w:id="3" w:name="dir2"/>
          <w:r>
            <w:t>Sport und Militär</w:t>
          </w:r>
          <w:bookmarkEnd w:id="3"/>
        </w:p>
      </w:tc>
      <w:tc>
        <w:tcPr>
          <w:tcW w:w="2864" w:type="dxa"/>
          <w:hideMark/>
        </w:tcPr>
        <w:p w14:paraId="7EEB3D12" w14:textId="77777777" w:rsidR="001F0974" w:rsidRDefault="001F0974">
          <w:pPr>
            <w:pStyle w:val="Kopfzeile"/>
            <w:spacing w:line="240" w:lineRule="atLeast"/>
            <w:rPr>
              <w:b/>
              <w:lang w:val="fr-CH"/>
            </w:rPr>
          </w:pPr>
          <w:r>
            <w:rPr>
              <w:b/>
              <w:lang w:val="fr-CH"/>
            </w:rPr>
            <w:t>Office de la sécurité civile,</w:t>
          </w:r>
        </w:p>
        <w:p w14:paraId="7EEB3D13" w14:textId="77777777" w:rsidR="001F0974" w:rsidRDefault="001F0974">
          <w:pPr>
            <w:pStyle w:val="Kopfzeile"/>
            <w:spacing w:line="240" w:lineRule="atLeast"/>
            <w:rPr>
              <w:b/>
              <w:lang w:val="fr-CH"/>
            </w:rPr>
          </w:pPr>
          <w:r>
            <w:rPr>
              <w:b/>
              <w:lang w:val="fr-CH"/>
            </w:rPr>
            <w:t>du sport et des affaires militaires</w:t>
          </w:r>
        </w:p>
      </w:tc>
    </w:tr>
    <w:tr w:rsidR="001F0974" w:rsidRPr="005D74E1" w14:paraId="7EEB3D17" w14:textId="77777777" w:rsidTr="001F0974">
      <w:trPr>
        <w:trHeight w:hRule="exact" w:val="1077"/>
      </w:trPr>
      <w:tc>
        <w:tcPr>
          <w:tcW w:w="2863" w:type="dxa"/>
          <w:hideMark/>
        </w:tcPr>
        <w:p w14:paraId="7EEB3D15" w14:textId="77777777" w:rsidR="001F0974" w:rsidRDefault="001F0974">
          <w:pPr>
            <w:pStyle w:val="Kopfzeile"/>
            <w:spacing w:line="240" w:lineRule="atLeast"/>
          </w:pPr>
          <w:r>
            <w:t>Polizei- und</w:t>
          </w:r>
          <w:r>
            <w:br/>
            <w:t>Militärdirektion</w:t>
          </w:r>
          <w:r>
            <w:br/>
            <w:t xml:space="preserve">des Kantons Bern </w:t>
          </w:r>
        </w:p>
      </w:tc>
      <w:tc>
        <w:tcPr>
          <w:tcW w:w="2864" w:type="dxa"/>
          <w:hideMark/>
        </w:tcPr>
        <w:p w14:paraId="7EEB3D16" w14:textId="77777777" w:rsidR="001F0974" w:rsidRDefault="001F0974">
          <w:pPr>
            <w:pStyle w:val="Kopfzeile"/>
            <w:spacing w:line="240" w:lineRule="atLeast"/>
            <w:rPr>
              <w:lang w:val="fr-CH"/>
            </w:rPr>
          </w:pPr>
          <w:r>
            <w:rPr>
              <w:lang w:val="fr-CH"/>
            </w:rPr>
            <w:t>Direction de la police</w:t>
          </w:r>
          <w:r>
            <w:rPr>
              <w:lang w:val="fr-CH"/>
            </w:rPr>
            <w:br/>
            <w:t>et des affaires militaires</w:t>
          </w:r>
          <w:r>
            <w:rPr>
              <w:lang w:val="fr-CH"/>
            </w:rPr>
            <w:br/>
            <w:t>du canton de Berne</w:t>
          </w:r>
        </w:p>
      </w:tc>
    </w:tr>
  </w:tbl>
  <w:p w14:paraId="7EEB3D18" w14:textId="77777777" w:rsidR="00D67F3A" w:rsidRDefault="00D67F3A" w:rsidP="00D311F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EEB3D1B" wp14:editId="7EEB3D1C">
          <wp:simplePos x="0" y="0"/>
          <wp:positionH relativeFrom="page">
            <wp:posOffset>215900</wp:posOffset>
          </wp:positionH>
          <wp:positionV relativeFrom="page">
            <wp:posOffset>4644390</wp:posOffset>
          </wp:positionV>
          <wp:extent cx="558000" cy="687600"/>
          <wp:effectExtent l="0" t="0" r="0" b="0"/>
          <wp:wrapNone/>
          <wp:docPr id="2" name="Grafik 2" descr="Lgo des Kantons Bern" title="Kantons-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19x15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7F095C"/>
    <w:multiLevelType w:val="multilevel"/>
    <w:tmpl w:val="89B6B672"/>
    <w:numStyleLink w:val="KantonListe"/>
  </w:abstractNum>
  <w:abstractNum w:abstractNumId="3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74316"/>
    <w:multiLevelType w:val="multilevel"/>
    <w:tmpl w:val="89B6B672"/>
    <w:numStyleLink w:val="KantonListe"/>
  </w:abstractNum>
  <w:abstractNum w:abstractNumId="5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8B6662E"/>
    <w:multiLevelType w:val="multilevel"/>
    <w:tmpl w:val="89B6B672"/>
    <w:numStyleLink w:val="KantonListe"/>
  </w:abstractNum>
  <w:abstractNum w:abstractNumId="7">
    <w:nsid w:val="71D97336"/>
    <w:multiLevelType w:val="multilevel"/>
    <w:tmpl w:val="426EF0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A"/>
    <w:rsid w:val="00013B82"/>
    <w:rsid w:val="000234B5"/>
    <w:rsid w:val="00043389"/>
    <w:rsid w:val="00063B3E"/>
    <w:rsid w:val="000714E9"/>
    <w:rsid w:val="00085461"/>
    <w:rsid w:val="000A1533"/>
    <w:rsid w:val="000D5FE5"/>
    <w:rsid w:val="000D769D"/>
    <w:rsid w:val="001304A9"/>
    <w:rsid w:val="0015559D"/>
    <w:rsid w:val="001F0974"/>
    <w:rsid w:val="001F5496"/>
    <w:rsid w:val="002467CE"/>
    <w:rsid w:val="00263818"/>
    <w:rsid w:val="002B17C6"/>
    <w:rsid w:val="00307CF9"/>
    <w:rsid w:val="003131E0"/>
    <w:rsid w:val="00324B78"/>
    <w:rsid w:val="003251AC"/>
    <w:rsid w:val="00342F40"/>
    <w:rsid w:val="003F6D59"/>
    <w:rsid w:val="0042736B"/>
    <w:rsid w:val="00453748"/>
    <w:rsid w:val="00456EEE"/>
    <w:rsid w:val="00480786"/>
    <w:rsid w:val="00496374"/>
    <w:rsid w:val="004B79C4"/>
    <w:rsid w:val="004C17BE"/>
    <w:rsid w:val="004D583A"/>
    <w:rsid w:val="00515202"/>
    <w:rsid w:val="0055499D"/>
    <w:rsid w:val="00556BE1"/>
    <w:rsid w:val="00562EDF"/>
    <w:rsid w:val="00591BFF"/>
    <w:rsid w:val="00593E8C"/>
    <w:rsid w:val="0059437F"/>
    <w:rsid w:val="005A1975"/>
    <w:rsid w:val="005B4A2B"/>
    <w:rsid w:val="005C6F8E"/>
    <w:rsid w:val="005D5528"/>
    <w:rsid w:val="005D74E1"/>
    <w:rsid w:val="00634654"/>
    <w:rsid w:val="00634953"/>
    <w:rsid w:val="00651E15"/>
    <w:rsid w:val="00666F57"/>
    <w:rsid w:val="006901A8"/>
    <w:rsid w:val="00691DD4"/>
    <w:rsid w:val="006D36D8"/>
    <w:rsid w:val="006D40B4"/>
    <w:rsid w:val="00730CDC"/>
    <w:rsid w:val="007B22BC"/>
    <w:rsid w:val="007E2CFC"/>
    <w:rsid w:val="007F62B3"/>
    <w:rsid w:val="008118C8"/>
    <w:rsid w:val="008131ED"/>
    <w:rsid w:val="00815833"/>
    <w:rsid w:val="008241E3"/>
    <w:rsid w:val="00825D87"/>
    <w:rsid w:val="00856AC4"/>
    <w:rsid w:val="008B0EF5"/>
    <w:rsid w:val="009453CA"/>
    <w:rsid w:val="0094588A"/>
    <w:rsid w:val="00954DF4"/>
    <w:rsid w:val="009773BD"/>
    <w:rsid w:val="00994AE1"/>
    <w:rsid w:val="009C0A93"/>
    <w:rsid w:val="00A10EDD"/>
    <w:rsid w:val="00A71ABD"/>
    <w:rsid w:val="00A922BD"/>
    <w:rsid w:val="00A9626B"/>
    <w:rsid w:val="00AD0C62"/>
    <w:rsid w:val="00AD3408"/>
    <w:rsid w:val="00AE2523"/>
    <w:rsid w:val="00AE5F2E"/>
    <w:rsid w:val="00AE63FE"/>
    <w:rsid w:val="00B0459D"/>
    <w:rsid w:val="00B1717B"/>
    <w:rsid w:val="00B23F47"/>
    <w:rsid w:val="00B25321"/>
    <w:rsid w:val="00B27990"/>
    <w:rsid w:val="00B55B55"/>
    <w:rsid w:val="00B622D3"/>
    <w:rsid w:val="00B92F68"/>
    <w:rsid w:val="00B96CC5"/>
    <w:rsid w:val="00BC46E0"/>
    <w:rsid w:val="00BF5EB3"/>
    <w:rsid w:val="00C01F72"/>
    <w:rsid w:val="00C36A67"/>
    <w:rsid w:val="00C46E3D"/>
    <w:rsid w:val="00C74829"/>
    <w:rsid w:val="00CC2326"/>
    <w:rsid w:val="00CF6440"/>
    <w:rsid w:val="00D311F8"/>
    <w:rsid w:val="00D32604"/>
    <w:rsid w:val="00D67F3A"/>
    <w:rsid w:val="00DA1857"/>
    <w:rsid w:val="00DA6D2C"/>
    <w:rsid w:val="00DC0400"/>
    <w:rsid w:val="00E1764D"/>
    <w:rsid w:val="00E25771"/>
    <w:rsid w:val="00E61129"/>
    <w:rsid w:val="00E641FE"/>
    <w:rsid w:val="00E65470"/>
    <w:rsid w:val="00E71205"/>
    <w:rsid w:val="00E76F60"/>
    <w:rsid w:val="00E95816"/>
    <w:rsid w:val="00EC3945"/>
    <w:rsid w:val="00ED2441"/>
    <w:rsid w:val="00ED2485"/>
    <w:rsid w:val="00ED2549"/>
    <w:rsid w:val="00ED2DA3"/>
    <w:rsid w:val="00ED3F01"/>
    <w:rsid w:val="00ED3FE8"/>
    <w:rsid w:val="00ED6840"/>
    <w:rsid w:val="00EE03F2"/>
    <w:rsid w:val="00EE197E"/>
    <w:rsid w:val="00EF2A0A"/>
    <w:rsid w:val="00F503E6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EEB3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829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4829"/>
    <w:pPr>
      <w:keepNext/>
      <w:keepLines/>
      <w:numPr>
        <w:numId w:val="25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74829"/>
    <w:pPr>
      <w:keepNext/>
      <w:keepLines/>
      <w:numPr>
        <w:ilvl w:val="1"/>
        <w:numId w:val="2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4829"/>
    <w:pPr>
      <w:keepNext/>
      <w:keepLines/>
      <w:numPr>
        <w:ilvl w:val="2"/>
        <w:numId w:val="2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4829"/>
    <w:pPr>
      <w:keepNext/>
      <w:keepLines/>
      <w:numPr>
        <w:ilvl w:val="3"/>
        <w:numId w:val="25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74829"/>
    <w:pPr>
      <w:keepNext/>
      <w:keepLines/>
      <w:numPr>
        <w:ilvl w:val="4"/>
        <w:numId w:val="25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74829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74829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74829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74829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C74829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48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82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82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82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482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4829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4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C74829"/>
    <w:rPr>
      <w:b/>
    </w:rPr>
  </w:style>
  <w:style w:type="paragraph" w:customStyle="1" w:styleId="Aufzhlung">
    <w:name w:val="Aufzählung"/>
    <w:basedOn w:val="Standard"/>
    <w:uiPriority w:val="2"/>
    <w:qFormat/>
    <w:rsid w:val="00C74829"/>
    <w:pPr>
      <w:numPr>
        <w:numId w:val="26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C74829"/>
    <w:pPr>
      <w:numPr>
        <w:numId w:val="27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C74829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C74829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C748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4829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Briefkopf">
    <w:name w:val="Briefkopf"/>
    <w:qFormat/>
    <w:rsid w:val="00C74829"/>
    <w:pPr>
      <w:spacing w:after="0"/>
    </w:pPr>
    <w:rPr>
      <w:rFonts w:ascii="Arial" w:eastAsia="Times New Roman" w:hAnsi="Arial" w:cs="Times New Roman"/>
      <w:sz w:val="18"/>
      <w:szCs w:val="18"/>
      <w:lang w:bidi="en-US"/>
    </w:rPr>
  </w:style>
  <w:style w:type="paragraph" w:customStyle="1" w:styleId="Betreff">
    <w:name w:val="Betreff"/>
    <w:qFormat/>
    <w:rsid w:val="00C74829"/>
    <w:pPr>
      <w:spacing w:after="0"/>
    </w:pPr>
    <w:rPr>
      <w:rFonts w:ascii="Arial" w:eastAsia="Times New Roman" w:hAnsi="Arial" w:cs="Times New Roman"/>
      <w:b/>
      <w:lang w:bidi="en-US"/>
    </w:rPr>
  </w:style>
  <w:style w:type="paragraph" w:customStyle="1" w:styleId="Gruformel1">
    <w:name w:val="Grußformel1"/>
    <w:qFormat/>
    <w:rsid w:val="00C74829"/>
    <w:pPr>
      <w:spacing w:after="0"/>
    </w:pPr>
    <w:rPr>
      <w:rFonts w:ascii="Arial" w:eastAsia="Times New Roman" w:hAnsi="Arial" w:cs="Times New Roman"/>
      <w:szCs w:val="20"/>
      <w:lang w:bidi="en-US"/>
    </w:rPr>
  </w:style>
  <w:style w:type="paragraph" w:customStyle="1" w:styleId="Dateiname">
    <w:name w:val="Dateiname"/>
    <w:qFormat/>
    <w:rsid w:val="00C74829"/>
    <w:pPr>
      <w:spacing w:after="0"/>
    </w:pPr>
    <w:rPr>
      <w:rFonts w:ascii="Arial" w:eastAsia="Times New Roman" w:hAnsi="Arial" w:cs="Times New Roman"/>
      <w:snapToGrid w:val="0"/>
      <w:sz w:val="12"/>
      <w:szCs w:val="12"/>
      <w:lang w:eastAsia="de-DE" w:bidi="en-US"/>
    </w:rPr>
  </w:style>
  <w:style w:type="paragraph" w:customStyle="1" w:styleId="Version">
    <w:name w:val="Version"/>
    <w:qFormat/>
    <w:rsid w:val="00C74829"/>
    <w:pPr>
      <w:spacing w:after="0"/>
    </w:pPr>
    <w:rPr>
      <w:rFonts w:ascii="Arial" w:eastAsia="Times New Roman" w:hAnsi="Arial" w:cs="Times New Roman"/>
      <w:snapToGrid w:val="0"/>
      <w:sz w:val="6"/>
      <w:szCs w:val="6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829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4829"/>
    <w:pPr>
      <w:keepNext/>
      <w:keepLines/>
      <w:numPr>
        <w:numId w:val="25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74829"/>
    <w:pPr>
      <w:keepNext/>
      <w:keepLines/>
      <w:numPr>
        <w:ilvl w:val="1"/>
        <w:numId w:val="2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4829"/>
    <w:pPr>
      <w:keepNext/>
      <w:keepLines/>
      <w:numPr>
        <w:ilvl w:val="2"/>
        <w:numId w:val="2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4829"/>
    <w:pPr>
      <w:keepNext/>
      <w:keepLines/>
      <w:numPr>
        <w:ilvl w:val="3"/>
        <w:numId w:val="25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74829"/>
    <w:pPr>
      <w:keepNext/>
      <w:keepLines/>
      <w:numPr>
        <w:ilvl w:val="4"/>
        <w:numId w:val="25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74829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74829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74829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74829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C74829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48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82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82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82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482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4829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4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C74829"/>
    <w:rPr>
      <w:b/>
    </w:rPr>
  </w:style>
  <w:style w:type="paragraph" w:customStyle="1" w:styleId="Aufzhlung">
    <w:name w:val="Aufzählung"/>
    <w:basedOn w:val="Standard"/>
    <w:uiPriority w:val="2"/>
    <w:qFormat/>
    <w:rsid w:val="00C74829"/>
    <w:pPr>
      <w:numPr>
        <w:numId w:val="26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C74829"/>
    <w:pPr>
      <w:numPr>
        <w:numId w:val="27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C74829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C74829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C748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4829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Briefkopf">
    <w:name w:val="Briefkopf"/>
    <w:qFormat/>
    <w:rsid w:val="00C74829"/>
    <w:pPr>
      <w:spacing w:after="0"/>
    </w:pPr>
    <w:rPr>
      <w:rFonts w:ascii="Arial" w:eastAsia="Times New Roman" w:hAnsi="Arial" w:cs="Times New Roman"/>
      <w:sz w:val="18"/>
      <w:szCs w:val="18"/>
      <w:lang w:bidi="en-US"/>
    </w:rPr>
  </w:style>
  <w:style w:type="paragraph" w:customStyle="1" w:styleId="Betreff">
    <w:name w:val="Betreff"/>
    <w:qFormat/>
    <w:rsid w:val="00C74829"/>
    <w:pPr>
      <w:spacing w:after="0"/>
    </w:pPr>
    <w:rPr>
      <w:rFonts w:ascii="Arial" w:eastAsia="Times New Roman" w:hAnsi="Arial" w:cs="Times New Roman"/>
      <w:b/>
      <w:lang w:bidi="en-US"/>
    </w:rPr>
  </w:style>
  <w:style w:type="paragraph" w:customStyle="1" w:styleId="Gruformel1">
    <w:name w:val="Grußformel1"/>
    <w:qFormat/>
    <w:rsid w:val="00C74829"/>
    <w:pPr>
      <w:spacing w:after="0"/>
    </w:pPr>
    <w:rPr>
      <w:rFonts w:ascii="Arial" w:eastAsia="Times New Roman" w:hAnsi="Arial" w:cs="Times New Roman"/>
      <w:szCs w:val="20"/>
      <w:lang w:bidi="en-US"/>
    </w:rPr>
  </w:style>
  <w:style w:type="paragraph" w:customStyle="1" w:styleId="Dateiname">
    <w:name w:val="Dateiname"/>
    <w:qFormat/>
    <w:rsid w:val="00C74829"/>
    <w:pPr>
      <w:spacing w:after="0"/>
    </w:pPr>
    <w:rPr>
      <w:rFonts w:ascii="Arial" w:eastAsia="Times New Roman" w:hAnsi="Arial" w:cs="Times New Roman"/>
      <w:snapToGrid w:val="0"/>
      <w:sz w:val="12"/>
      <w:szCs w:val="12"/>
      <w:lang w:eastAsia="de-DE" w:bidi="en-US"/>
    </w:rPr>
  </w:style>
  <w:style w:type="paragraph" w:customStyle="1" w:styleId="Version">
    <w:name w:val="Version"/>
    <w:qFormat/>
    <w:rsid w:val="00C74829"/>
    <w:pPr>
      <w:spacing w:after="0"/>
    </w:pPr>
    <w:rPr>
      <w:rFonts w:ascii="Arial" w:eastAsia="Times New Roman" w:hAnsi="Arial" w:cs="Times New Roman"/>
      <w:snapToGrid w:val="0"/>
      <w:sz w:val="6"/>
      <w:szCs w:val="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Z_Templates\Office2010\Templates\02-BSM-OSSM\Briefe\A4_hoch_mit_B&#228;r_d.dotx" TargetMode="External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8E4955382D04BA13787504424059D" ma:contentTypeVersion="0" ma:contentTypeDescription="Ein neues Dokument erstellen." ma:contentTypeScope="" ma:versionID="029d532c72c8babb9defa180a7445d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fd69efeb3dbdc7a9cacf23055022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BB4D-DA21-4D9E-903E-7E5FE9F876F1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A80D383-8FB6-48F9-9C60-42DD42ABB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9EC3A-7B47-4624-80D7-F5004D4C8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F21A23-ECDF-4E55-95A0-963E99CC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A4_hoch_mit_Bär_d.dotx</Template>
  <TotalTime>0</TotalTime>
  <Pages>2</Pages>
  <Words>817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Gäumann Andreas</dc:creator>
  <cp:lastModifiedBy>Mangiarratti Daniela</cp:lastModifiedBy>
  <cp:revision>2</cp:revision>
  <cp:lastPrinted>2017-01-16T08:57:00Z</cp:lastPrinted>
  <dcterms:created xsi:type="dcterms:W3CDTF">2018-01-10T08:34:00Z</dcterms:created>
  <dcterms:modified xsi:type="dcterms:W3CDTF">2018-01-10T08:34:00Z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0x0101009EF8E4955382D04BA13787504424059D</vt:lpwstr>
  </property>
</Properties>
</file>